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02DD6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602DD6" w:rsidRDefault="0064144F">
            <w:pPr>
              <w:spacing w:before="6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CAD" w:rsidRDefault="00EE2CA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k8rgIAALE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I2VWTyuAgAAsQ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EE2CAD" w:rsidRDefault="00EE2CA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DD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02DD6" w:rsidRDefault="00602DD6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02DD6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02DD6" w:rsidRDefault="00602DD6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602DD6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02DD6" w:rsidRDefault="00602DD6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02DD6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02DD6" w:rsidRDefault="0064144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AD" w:rsidRDefault="00EE2C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7pt;margin-top:.95pt;width:727.45pt;height:20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nh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DGPxnhsgIAALgFAAAO&#10;AAAAAAAAAAAAAAAAAC4CAABkcnMvZTJvRG9jLnhtbFBLAQItABQABgAIAAAAIQCVzyVg3gAAAAkB&#10;AAAPAAAAAAAAAAAAAAAAAAwFAABkcnMvZG93bnJldi54bWxQSwUGAAAAAAQABADzAAAAFwYAAAAA&#10;" o:allowincell="f" filled="f" stroked="f">
                <v:textbox inset="1pt,1pt,1pt,1pt">
                  <w:txbxContent>
                    <w:p w:rsidR="00EE2CAD" w:rsidRDefault="00EE2CAD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602DD6">
        <w:tc>
          <w:tcPr>
            <w:tcW w:w="2691" w:type="dxa"/>
          </w:tcPr>
          <w:p w:rsidR="00602DD6" w:rsidRDefault="00602DD6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02DD6" w:rsidRDefault="000E2CE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602DD6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602DD6">
              <w:rPr>
                <w:sz w:val="20"/>
              </w:rPr>
              <w:t xml:space="preserve"> СВЕДЕНИЯ О ГРУЗОВОМ АВТОТРАНСПОРТЕ И ПРОТЯЖЕННОСТИ</w:t>
            </w:r>
          </w:p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АВТОДОРОГ НЕОБЩЕГО ПОЛЬЗОВАНИЯ</w:t>
            </w:r>
          </w:p>
          <w:p w:rsidR="00602DD6" w:rsidRDefault="00EE2CAD" w:rsidP="00E106F5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201</w:t>
            </w:r>
            <w:r w:rsidR="00D956DB">
              <w:rPr>
                <w:sz w:val="20"/>
              </w:rPr>
              <w:t>9</w:t>
            </w:r>
            <w:r w:rsidR="00602DD6">
              <w:rPr>
                <w:sz w:val="20"/>
              </w:rPr>
              <w:t xml:space="preserve">  г. </w:t>
            </w:r>
            <w:r w:rsidR="000E2CE9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602DD6" w:rsidRDefault="00602DD6">
            <w:pPr>
              <w:jc w:val="center"/>
              <w:rPr>
                <w:sz w:val="20"/>
              </w:rPr>
            </w:pPr>
          </w:p>
        </w:tc>
      </w:tr>
    </w:tbl>
    <w:p w:rsidR="00602DD6" w:rsidRDefault="00602DD6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602DD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DD6" w:rsidRDefault="0064144F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7182485</wp:posOffset>
                      </wp:positionH>
                      <wp:positionV relativeFrom="paragraph">
                        <wp:posOffset>10160</wp:posOffset>
                      </wp:positionV>
                      <wp:extent cx="2286000" cy="25019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65.55pt;margin-top:.8pt;width:180pt;height:19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" o:allowincell="f" fillcolor="#f2f2f2" strokeweight="1.25pt"/>
                  </w:pict>
                </mc:Fallback>
              </mc:AlternateContent>
            </w:r>
            <w:r w:rsidR="00602DD6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DD6" w:rsidRDefault="00602DD6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602DD6" w:rsidRDefault="00602DD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602DD6" w:rsidRPr="008F703B" w:rsidRDefault="00602DD6">
            <w:pPr>
              <w:spacing w:before="60" w:after="60"/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   </w:t>
            </w:r>
            <w:r>
              <w:rPr>
                <w:b/>
                <w:sz w:val="20"/>
              </w:rPr>
              <w:t>Форма № 1-</w:t>
            </w:r>
            <w:r>
              <w:rPr>
                <w:b/>
                <w:spacing w:val="-4"/>
                <w:sz w:val="20"/>
              </w:rPr>
              <w:t xml:space="preserve">ТР (автотранспорт) </w:t>
            </w:r>
          </w:p>
        </w:tc>
      </w:tr>
      <w:tr w:rsidR="00602DD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D6" w:rsidRDefault="0064144F">
            <w:pPr>
              <w:spacing w:before="60"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7593965</wp:posOffset>
                      </wp:positionH>
                      <wp:positionV relativeFrom="paragraph">
                        <wp:posOffset>1001395</wp:posOffset>
                      </wp:positionV>
                      <wp:extent cx="1469390" cy="24257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97.95pt;margin-top:78.85pt;width:115.7pt;height:1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" o:allowincell="f" fillcolor="#f2f2f2" strokeweight="1.25pt"/>
                  </w:pict>
                </mc:Fallback>
              </mc:AlternateContent>
            </w:r>
            <w:r w:rsidR="00602DD6">
              <w:rPr>
                <w:sz w:val="20"/>
              </w:rPr>
              <w:t>юридические лица (кроме микропредприятий),</w:t>
            </w:r>
            <w:r w:rsidR="00602DD6" w:rsidRPr="00077820">
              <w:rPr>
                <w:sz w:val="20"/>
              </w:rPr>
              <w:t xml:space="preserve"> </w:t>
            </w:r>
            <w:r w:rsidR="00602DD6">
              <w:rPr>
                <w:sz w:val="20"/>
              </w:rPr>
              <w:t>осуществляющие перевозки грузов автомобильным транспортом и (или) имеющие на своем балансе автодороги необщего пользования:</w:t>
            </w:r>
          </w:p>
          <w:p w:rsidR="00602DD6" w:rsidRDefault="00602DD6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DD6" w:rsidRDefault="00602DD6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января</w:t>
            </w:r>
          </w:p>
        </w:tc>
        <w:tc>
          <w:tcPr>
            <w:tcW w:w="202" w:type="dxa"/>
            <w:tcBorders>
              <w:left w:val="nil"/>
            </w:tcBorders>
          </w:tcPr>
          <w:p w:rsidR="00602DD6" w:rsidRDefault="00602DD6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602DD6" w:rsidRPr="00EE2CAD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EE2CAD">
              <w:rPr>
                <w:sz w:val="20"/>
              </w:rPr>
              <w:t>03.08.2016</w:t>
            </w:r>
            <w:r>
              <w:rPr>
                <w:sz w:val="20"/>
              </w:rPr>
              <w:t xml:space="preserve"> № </w:t>
            </w:r>
            <w:r w:rsidRPr="00EE2CAD">
              <w:rPr>
                <w:sz w:val="20"/>
              </w:rPr>
              <w:t>385</w:t>
            </w:r>
          </w:p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02DD6" w:rsidRPr="00FC35F3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186F04">
              <w:rPr>
                <w:sz w:val="20"/>
              </w:rPr>
              <w:t>__________</w:t>
            </w:r>
            <w:r>
              <w:rPr>
                <w:sz w:val="20"/>
              </w:rPr>
              <w:t xml:space="preserve"> № </w:t>
            </w:r>
            <w:r w:rsidRPr="00FC35F3">
              <w:rPr>
                <w:sz w:val="20"/>
              </w:rPr>
              <w:t>___</w:t>
            </w:r>
          </w:p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02DD6" w:rsidRDefault="00602DD6">
            <w:pPr>
              <w:jc w:val="center"/>
              <w:rPr>
                <w:sz w:val="20"/>
              </w:rPr>
            </w:pPr>
          </w:p>
          <w:p w:rsidR="00602DD6" w:rsidRDefault="00602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602DD6" w:rsidRDefault="0064144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AD" w:rsidRDefault="00EE2CA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7.9pt;margin-top:1.9pt;width:734.45pt;height:20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" o:allowincell="f" filled="f" stroked="f">
                <v:textbox inset="1pt,1pt,1pt,1pt">
                  <w:txbxContent>
                    <w:p w:rsidR="00EE2CAD" w:rsidRDefault="00EE2CA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2DD6" w:rsidRDefault="00602DD6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EE2CAD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AD" w:rsidRDefault="00EE2CAD" w:rsidP="00EE2CA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Муниципальное образование сельское поселение «Муйская сельская администрация»</w:t>
            </w:r>
          </w:p>
        </w:tc>
      </w:tr>
      <w:tr w:rsidR="00EE2CAD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AD" w:rsidRDefault="00EE2CAD" w:rsidP="00EE2CA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671574 Республика Бурятия, Муйский район, п. Усть-Муя, ул. Школьная, д.3</w:t>
            </w:r>
          </w:p>
        </w:tc>
      </w:tr>
      <w:tr w:rsidR="00EE2CAD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EE2CAD" w:rsidRDefault="00EE2CAD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E2CAD" w:rsidRDefault="00EE2CAD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EE2CAD"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AD" w:rsidRDefault="00EE2CA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EE2CAD" w:rsidRDefault="00EE2CA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AD" w:rsidRDefault="00EE2CA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AD" w:rsidRDefault="00EE2CA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CAD" w:rsidRDefault="00EE2CAD">
            <w:pPr>
              <w:jc w:val="center"/>
              <w:rPr>
                <w:sz w:val="20"/>
              </w:rPr>
            </w:pPr>
          </w:p>
        </w:tc>
      </w:tr>
      <w:tr w:rsidR="00EE2CAD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CAD" w:rsidRDefault="00EE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CAD" w:rsidRDefault="00EE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CAD" w:rsidRDefault="00EE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CAD" w:rsidRDefault="00EE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2CAD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CAD" w:rsidRDefault="00EE2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0615071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CAD" w:rsidRDefault="00EE2CAD">
            <w:pPr>
              <w:rPr>
                <w:sz w:val="20"/>
              </w:rPr>
            </w:pPr>
            <w:r w:rsidRPr="00EE2CAD">
              <w:rPr>
                <w:sz w:val="20"/>
              </w:rPr>
              <w:t>04285784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CAD" w:rsidRDefault="00EE2CAD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2CAD" w:rsidRDefault="00EE2CAD">
            <w:pPr>
              <w:rPr>
                <w:sz w:val="20"/>
              </w:rPr>
            </w:pPr>
          </w:p>
        </w:tc>
      </w:tr>
    </w:tbl>
    <w:p w:rsidR="00602DD6" w:rsidRDefault="00602DD6">
      <w:pPr>
        <w:rPr>
          <w:sz w:val="10"/>
        </w:rPr>
      </w:pPr>
    </w:p>
    <w:p w:rsidR="00602DD6" w:rsidRPr="0079600B" w:rsidRDefault="00602DD6" w:rsidP="0079600B">
      <w:pPr>
        <w:pStyle w:val="af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br w:type="page"/>
      </w:r>
      <w:r w:rsidRPr="0079600B">
        <w:rPr>
          <w:rFonts w:ascii="Times New Roman" w:hAnsi="Times New Roman"/>
        </w:rPr>
        <w:lastRenderedPageBreak/>
        <w:t>Раздел 1. Наличие собственного подвижного состава на конец года</w:t>
      </w:r>
    </w:p>
    <w:p w:rsidR="00602DD6" w:rsidRDefault="00602DD6">
      <w:pPr>
        <w:spacing w:line="240" w:lineRule="exact"/>
        <w:jc w:val="center"/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984"/>
        <w:gridCol w:w="1417"/>
        <w:gridCol w:w="1418"/>
        <w:gridCol w:w="2268"/>
        <w:gridCol w:w="1842"/>
        <w:gridCol w:w="1843"/>
      </w:tblGrid>
      <w:tr w:rsidR="00602DD6" w:rsidTr="006355EF">
        <w:trPr>
          <w:cantSplit/>
        </w:trPr>
        <w:tc>
          <w:tcPr>
            <w:tcW w:w="5984" w:type="dxa"/>
            <w:vMerge w:val="restart"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418" w:type="dxa"/>
            <w:vMerge w:val="restart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- всего,</w:t>
            </w:r>
            <w:r>
              <w:rPr>
                <w:noProof/>
                <w:sz w:val="20"/>
              </w:rPr>
              <w:t xml:space="preserve"> единиц </w:t>
            </w:r>
          </w:p>
        </w:tc>
        <w:tc>
          <w:tcPr>
            <w:tcW w:w="2268" w:type="dxa"/>
            <w:vMerge w:val="restart"/>
            <w:hideMark/>
          </w:tcPr>
          <w:p w:rsidR="00602DD6" w:rsidRDefault="00602DD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технически исправных</w:t>
            </w:r>
          </w:p>
        </w:tc>
        <w:tc>
          <w:tcPr>
            <w:tcW w:w="3685" w:type="dxa"/>
            <w:gridSpan w:val="2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графы 3 – число автомобилей, оснащенных аппаратурой спутниковой навигации, единиц</w:t>
            </w:r>
          </w:p>
        </w:tc>
      </w:tr>
      <w:tr w:rsidR="00602DD6" w:rsidTr="006355EF">
        <w:trPr>
          <w:cantSplit/>
        </w:trPr>
        <w:tc>
          <w:tcPr>
            <w:tcW w:w="5984" w:type="dxa"/>
            <w:vMerge/>
            <w:vAlign w:val="center"/>
            <w:hideMark/>
          </w:tcPr>
          <w:p w:rsidR="00602DD6" w:rsidRDefault="00602DD6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02DD6" w:rsidRDefault="00602DD6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02DD6" w:rsidRDefault="00602DD6">
            <w:pPr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02DD6" w:rsidRDefault="00602DD6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ГЛОНАСС</w:t>
            </w:r>
          </w:p>
        </w:tc>
        <w:tc>
          <w:tcPr>
            <w:tcW w:w="1843" w:type="dxa"/>
            <w:vAlign w:val="center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ГЛОНАСС/</w:t>
            </w:r>
            <w:r>
              <w:rPr>
                <w:sz w:val="20"/>
              </w:rPr>
              <w:br/>
            </w:r>
            <w:r>
              <w:rPr>
                <w:sz w:val="20"/>
                <w:lang w:val="en-US"/>
              </w:rPr>
              <w:t>GPS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Грузовые автомобили - всего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 по конструкции кузова:</w:t>
            </w:r>
          </w:p>
          <w:p w:rsidR="00602DD6" w:rsidRDefault="00602DD6">
            <w:pPr>
              <w:autoSpaceDN w:val="0"/>
              <w:spacing w:line="18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бортовые автомобили 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18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 w:rsidP="00EB576E">
            <w:pPr>
              <w:tabs>
                <w:tab w:val="left" w:pos="283"/>
              </w:tabs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самосвалы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18" w:type="dxa"/>
            <w:vAlign w:val="bottom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-</w:t>
            </w:r>
          </w:p>
        </w:tc>
        <w:tc>
          <w:tcPr>
            <w:tcW w:w="2268" w:type="dxa"/>
            <w:vAlign w:val="bottom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грузовые фургоны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рефрижераторы 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цистерны 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1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лесовозы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другие по конструкции кузова 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8" w:type="dxa"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02DD6" w:rsidTr="006355EF">
        <w:trPr>
          <w:cantSplit/>
          <w:trHeight w:val="227"/>
        </w:trPr>
        <w:tc>
          <w:tcPr>
            <w:tcW w:w="5984" w:type="dxa"/>
            <w:hideMark/>
          </w:tcPr>
          <w:p w:rsidR="00602DD6" w:rsidRDefault="00602DD6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Из строки 100:</w:t>
            </w:r>
          </w:p>
          <w:p w:rsidR="00602DD6" w:rsidRDefault="00602DD6">
            <w:pPr>
              <w:autoSpaceDN w:val="0"/>
              <w:spacing w:line="18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- седельные тягачи 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Pr="00EE2CAD" w:rsidRDefault="00602DD6">
            <w:pPr>
              <w:spacing w:line="160" w:lineRule="exact"/>
              <w:rPr>
                <w:sz w:val="20"/>
              </w:rPr>
            </w:pPr>
            <w:r w:rsidRPr="00EB576E">
              <w:rPr>
                <w:sz w:val="20"/>
              </w:rPr>
              <w:t xml:space="preserve">  </w:t>
            </w:r>
            <w:r>
              <w:rPr>
                <w:sz w:val="20"/>
              </w:rPr>
              <w:t>- грузовые автомобили, конструкция которых позволяет</w:t>
            </w:r>
            <w:r w:rsidRPr="00EB576E">
              <w:rPr>
                <w:sz w:val="20"/>
              </w:rPr>
              <w:t xml:space="preserve"> </w:t>
            </w:r>
          </w:p>
          <w:p w:rsidR="00602DD6" w:rsidRDefault="00602DD6">
            <w:pPr>
              <w:spacing w:line="160" w:lineRule="exact"/>
              <w:rPr>
                <w:sz w:val="20"/>
              </w:rPr>
            </w:pPr>
            <w:r w:rsidRPr="00EE2CAD">
              <w:rPr>
                <w:sz w:val="20"/>
              </w:rPr>
              <w:t xml:space="preserve">   </w:t>
            </w:r>
            <w:r w:rsidRPr="00EB576E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использовать:</w:t>
            </w:r>
          </w:p>
          <w:p w:rsidR="00602DD6" w:rsidRDefault="00602DD6">
            <w:pPr>
              <w:autoSpaceDN w:val="0"/>
              <w:spacing w:line="160" w:lineRule="exact"/>
              <w:ind w:left="454"/>
              <w:rPr>
                <w:sz w:val="20"/>
              </w:rPr>
            </w:pPr>
            <w:r>
              <w:rPr>
                <w:sz w:val="20"/>
              </w:rPr>
              <w:t>только бензин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16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ind w:left="454"/>
              <w:rPr>
                <w:sz w:val="20"/>
              </w:rPr>
            </w:pPr>
            <w:r>
              <w:rPr>
                <w:sz w:val="20"/>
              </w:rPr>
              <w:t>только дизтопливо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1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ind w:left="454"/>
              <w:rPr>
                <w:sz w:val="20"/>
              </w:rPr>
            </w:pPr>
            <w:r>
              <w:rPr>
                <w:sz w:val="20"/>
              </w:rPr>
              <w:t>природный газ в качестве моторного топлива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hideMark/>
          </w:tcPr>
          <w:p w:rsidR="00602DD6" w:rsidRDefault="00602DD6">
            <w:pPr>
              <w:autoSpaceDN w:val="0"/>
              <w:spacing w:line="200" w:lineRule="exact"/>
              <w:ind w:left="454"/>
              <w:rPr>
                <w:sz w:val="20"/>
              </w:rPr>
            </w:pPr>
            <w:r>
              <w:rPr>
                <w:sz w:val="20"/>
              </w:rPr>
              <w:t>прочие виды топлива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nil"/>
            </w:tcBorders>
            <w:hideMark/>
          </w:tcPr>
          <w:p w:rsidR="00602DD6" w:rsidRDefault="00602DD6">
            <w:pPr>
              <w:spacing w:line="200" w:lineRule="exact"/>
              <w:rPr>
                <w:sz w:val="20"/>
              </w:rPr>
            </w:pPr>
            <w:r w:rsidRPr="00EE2CA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грузовые автомобили по категориям:</w:t>
            </w:r>
          </w:p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категории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1417" w:type="dxa"/>
            <w:tcBorders>
              <w:bottom w:val="nil"/>
            </w:tcBorders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18" w:type="dxa"/>
          </w:tcPr>
          <w:p w:rsidR="00602DD6" w:rsidRPr="00EE2CAD" w:rsidRDefault="006120D4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Х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nil"/>
            </w:tcBorders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категории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417" w:type="dxa"/>
            <w:tcBorders>
              <w:bottom w:val="nil"/>
            </w:tcBorders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18" w:type="dxa"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  <w:hideMark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Х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nil"/>
            </w:tcBorders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категории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3</w:t>
            </w:r>
          </w:p>
        </w:tc>
        <w:tc>
          <w:tcPr>
            <w:tcW w:w="1417" w:type="dxa"/>
            <w:tcBorders>
              <w:bottom w:val="nil"/>
            </w:tcBorders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8" w:type="dxa"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  <w:hideMark/>
          </w:tcPr>
          <w:p w:rsidR="00602DD6" w:rsidRPr="00EE2CAD" w:rsidRDefault="00602DD6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 w:rsidRPr="00EE2CAD">
              <w:rPr>
                <w:sz w:val="20"/>
              </w:rPr>
              <w:t>Х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nil"/>
            </w:tcBorders>
            <w:hideMark/>
          </w:tcPr>
          <w:p w:rsidR="00602DD6" w:rsidRPr="00EE2CAD" w:rsidRDefault="00602DD6">
            <w:pPr>
              <w:autoSpaceDN w:val="0"/>
              <w:spacing w:line="200" w:lineRule="exact"/>
              <w:rPr>
                <w:sz w:val="20"/>
              </w:rPr>
            </w:pPr>
            <w:r w:rsidRPr="00EB576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 грузовые автомобили, оборудованные для перевозок опасных </w:t>
            </w:r>
          </w:p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 w:rsidRPr="00EE2CA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грузов</w:t>
            </w:r>
          </w:p>
        </w:tc>
        <w:tc>
          <w:tcPr>
            <w:tcW w:w="1417" w:type="dxa"/>
            <w:tcBorders>
              <w:bottom w:val="nil"/>
            </w:tcBorders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10EBA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nil"/>
            </w:tcBorders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Пикапы и легковые фургоны </w:t>
            </w:r>
          </w:p>
        </w:tc>
        <w:tc>
          <w:tcPr>
            <w:tcW w:w="1417" w:type="dxa"/>
            <w:tcBorders>
              <w:bottom w:val="nil"/>
            </w:tcBorders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10EBA" w:rsidP="00EE2CAD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single" w:sz="4" w:space="0" w:color="auto"/>
            </w:tcBorders>
            <w:hideMark/>
          </w:tcPr>
          <w:p w:rsidR="00602DD6" w:rsidRPr="006355EF" w:rsidRDefault="00602DD6" w:rsidP="006355E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Полуприцепы к седельным тягачам</w:t>
            </w:r>
            <w:r w:rsidRPr="006355EF">
              <w:rPr>
                <w:sz w:val="20"/>
              </w:rPr>
              <w:t xml:space="preserve"> </w:t>
            </w:r>
          </w:p>
          <w:p w:rsidR="00602DD6" w:rsidRDefault="00602DD6" w:rsidP="006355EF">
            <w:pPr>
              <w:spacing w:line="200" w:lineRule="exact"/>
              <w:rPr>
                <w:sz w:val="20"/>
              </w:rPr>
            </w:pPr>
            <w:r w:rsidRPr="006355EF">
              <w:rPr>
                <w:sz w:val="20"/>
              </w:rPr>
              <w:t xml:space="preserve"> </w:t>
            </w:r>
            <w:r>
              <w:rPr>
                <w:sz w:val="20"/>
              </w:rPr>
              <w:t>в сцепе с ними и запасные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40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10EBA" w:rsidP="00EE2CAD">
            <w:pPr>
              <w:autoSpaceDN w:val="0"/>
              <w:spacing w:line="240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single" w:sz="4" w:space="0" w:color="auto"/>
            </w:tcBorders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</w:t>
            </w:r>
            <w:r>
              <w:rPr>
                <w:sz w:val="20"/>
              </w:rPr>
              <w:t>из них полуприцепы - контейнеровозы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40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10EBA" w:rsidP="00EE2CAD">
            <w:pPr>
              <w:autoSpaceDN w:val="0"/>
              <w:spacing w:line="240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6355EF">
        <w:trPr>
          <w:cantSplit/>
        </w:trPr>
        <w:tc>
          <w:tcPr>
            <w:tcW w:w="5984" w:type="dxa"/>
            <w:tcBorders>
              <w:bottom w:val="single" w:sz="4" w:space="0" w:color="auto"/>
            </w:tcBorders>
            <w:hideMark/>
          </w:tcPr>
          <w:p w:rsidR="00602DD6" w:rsidRDefault="00602DD6">
            <w:pPr>
              <w:autoSpaceDN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Прицепы </w:t>
            </w:r>
          </w:p>
        </w:tc>
        <w:tc>
          <w:tcPr>
            <w:tcW w:w="1417" w:type="dxa"/>
            <w:vAlign w:val="bottom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8" w:type="dxa"/>
          </w:tcPr>
          <w:p w:rsidR="00602DD6" w:rsidRPr="00EE2CAD" w:rsidRDefault="00EE2CAD" w:rsidP="00EE2CAD">
            <w:pPr>
              <w:autoSpaceDN w:val="0"/>
              <w:spacing w:line="240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02DD6" w:rsidRPr="00EE2CAD" w:rsidRDefault="00E10EBA" w:rsidP="00EE2CAD">
            <w:pPr>
              <w:autoSpaceDN w:val="0"/>
              <w:spacing w:line="240" w:lineRule="exact"/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602DD6" w:rsidRDefault="00602DD6">
      <w:pPr>
        <w:pStyle w:val="25"/>
        <w:spacing w:line="220" w:lineRule="exact"/>
        <w:rPr>
          <w:rFonts w:ascii="Times New Roman" w:hAnsi="Times New Roman"/>
        </w:rPr>
      </w:pPr>
    </w:p>
    <w:p w:rsidR="00602DD6" w:rsidRDefault="00602DD6">
      <w:pPr>
        <w:jc w:val="center"/>
      </w:pPr>
    </w:p>
    <w:p w:rsidR="00602DD6" w:rsidRDefault="00602DD6">
      <w:pPr>
        <w:spacing w:line="240" w:lineRule="exact"/>
        <w:jc w:val="center"/>
        <w:rPr>
          <w:b/>
          <w:lang w:val="en-US"/>
        </w:rPr>
      </w:pPr>
    </w:p>
    <w:p w:rsidR="00602DD6" w:rsidRDefault="00602DD6">
      <w:pPr>
        <w:spacing w:line="240" w:lineRule="exact"/>
        <w:jc w:val="center"/>
        <w:rPr>
          <w:b/>
          <w:lang w:val="en-US"/>
        </w:rPr>
      </w:pPr>
    </w:p>
    <w:p w:rsidR="00602DD6" w:rsidRDefault="00602DD6">
      <w:pPr>
        <w:spacing w:line="240" w:lineRule="exact"/>
        <w:jc w:val="center"/>
        <w:rPr>
          <w:b/>
          <w:lang w:val="en-US"/>
        </w:rPr>
      </w:pPr>
    </w:p>
    <w:p w:rsidR="00602DD6" w:rsidRDefault="00602DD6">
      <w:pPr>
        <w:spacing w:line="240" w:lineRule="exact"/>
        <w:jc w:val="center"/>
        <w:rPr>
          <w:b/>
          <w:lang w:val="en-US"/>
        </w:rPr>
      </w:pPr>
    </w:p>
    <w:p w:rsidR="00602DD6" w:rsidRDefault="00602DD6">
      <w:pPr>
        <w:spacing w:line="240" w:lineRule="exact"/>
        <w:jc w:val="center"/>
        <w:rPr>
          <w:b/>
          <w:lang w:val="en-US"/>
        </w:rPr>
      </w:pPr>
    </w:p>
    <w:p w:rsidR="00602DD6" w:rsidRDefault="00602DD6">
      <w:pPr>
        <w:spacing w:line="240" w:lineRule="exact"/>
        <w:jc w:val="center"/>
        <w:rPr>
          <w:b/>
          <w:lang w:val="en-US"/>
        </w:rPr>
      </w:pPr>
    </w:p>
    <w:p w:rsidR="00602DD6" w:rsidRDefault="00602DD6" w:rsidP="00B4794C">
      <w:pPr>
        <w:spacing w:line="200" w:lineRule="exact"/>
        <w:jc w:val="center"/>
        <w:rPr>
          <w:b/>
        </w:rPr>
      </w:pPr>
      <w:r>
        <w:rPr>
          <w:b/>
        </w:rPr>
        <w:t>Раздел 2. Работа  и  использование грузового подвижного состава</w:t>
      </w:r>
    </w:p>
    <w:p w:rsidR="00602DD6" w:rsidRDefault="00602DD6" w:rsidP="00B4794C">
      <w:pPr>
        <w:spacing w:line="200" w:lineRule="exact"/>
        <w:jc w:val="center"/>
        <w:rPr>
          <w:b/>
        </w:rPr>
      </w:pPr>
      <w:r>
        <w:rPr>
          <w:b/>
        </w:rPr>
        <w:t xml:space="preserve"> (грузовых автомобилей, включая пикапы и легковые фургоны)  </w:t>
      </w:r>
    </w:p>
    <w:p w:rsidR="00602DD6" w:rsidRDefault="00602DD6" w:rsidP="005F08D9">
      <w:pPr>
        <w:spacing w:line="240" w:lineRule="exact"/>
        <w:jc w:val="center"/>
        <w:rPr>
          <w:sz w:val="20"/>
        </w:rPr>
      </w:pPr>
      <w:r>
        <w:rPr>
          <w:sz w:val="20"/>
        </w:rPr>
        <w:t xml:space="preserve">(заполняется  независимо от числа находящихся в  распоряжении организации автомобилей </w:t>
      </w:r>
    </w:p>
    <w:p w:rsidR="00602DD6" w:rsidRDefault="00602DD6" w:rsidP="005F08D9">
      <w:pPr>
        <w:spacing w:line="240" w:lineRule="exact"/>
        <w:jc w:val="center"/>
        <w:rPr>
          <w:sz w:val="20"/>
        </w:rPr>
      </w:pPr>
      <w:r>
        <w:rPr>
          <w:sz w:val="20"/>
        </w:rPr>
        <w:t>собственных, арендованных и по договору лизинга)</w:t>
      </w:r>
    </w:p>
    <w:p w:rsidR="00602DD6" w:rsidRDefault="00602DD6" w:rsidP="005F08D9">
      <w:pPr>
        <w:spacing w:line="240" w:lineRule="exact"/>
        <w:jc w:val="right"/>
        <w:rPr>
          <w:sz w:val="20"/>
        </w:rPr>
      </w:pPr>
      <w:r>
        <w:rPr>
          <w:sz w:val="20"/>
        </w:rPr>
        <w:t>(с  точностью до 0,1)</w:t>
      </w: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68"/>
        <w:gridCol w:w="1134"/>
        <w:gridCol w:w="1291"/>
        <w:gridCol w:w="1418"/>
        <w:gridCol w:w="1276"/>
        <w:gridCol w:w="1701"/>
        <w:gridCol w:w="1862"/>
      </w:tblGrid>
      <w:tr w:rsidR="00602DD6" w:rsidTr="005F08D9">
        <w:trPr>
          <w:cantSplit/>
        </w:trPr>
        <w:tc>
          <w:tcPr>
            <w:tcW w:w="6168" w:type="dxa"/>
            <w:vMerge w:val="restart"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291" w:type="dxa"/>
            <w:vMerge w:val="restart"/>
            <w:hideMark/>
          </w:tcPr>
          <w:p w:rsidR="00602DD6" w:rsidRDefault="00602DD6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виды сообщения (сумма граф</w:t>
            </w:r>
          </w:p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– 6)</w:t>
            </w:r>
          </w:p>
        </w:tc>
        <w:tc>
          <w:tcPr>
            <w:tcW w:w="6257" w:type="dxa"/>
            <w:gridSpan w:val="4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в том числе сообщение:</w:t>
            </w:r>
          </w:p>
        </w:tc>
      </w:tr>
      <w:tr w:rsidR="00602DD6" w:rsidTr="005F08D9">
        <w:trPr>
          <w:cantSplit/>
        </w:trPr>
        <w:tc>
          <w:tcPr>
            <w:tcW w:w="6168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городское и пригородное</w:t>
            </w:r>
          </w:p>
        </w:tc>
        <w:tc>
          <w:tcPr>
            <w:tcW w:w="1276" w:type="dxa"/>
            <w:vMerge w:val="restart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между-городное</w:t>
            </w:r>
          </w:p>
        </w:tc>
        <w:tc>
          <w:tcPr>
            <w:tcW w:w="3563" w:type="dxa"/>
            <w:gridSpan w:val="2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международное:</w:t>
            </w:r>
          </w:p>
        </w:tc>
      </w:tr>
      <w:tr w:rsidR="00602DD6" w:rsidTr="005F08D9">
        <w:trPr>
          <w:cantSplit/>
          <w:trHeight w:val="972"/>
        </w:trPr>
        <w:tc>
          <w:tcPr>
            <w:tcW w:w="6168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02DD6" w:rsidRDefault="00602DD6">
            <w:pPr>
              <w:rPr>
                <w:noProof/>
                <w:sz w:val="20"/>
              </w:rPr>
            </w:pPr>
          </w:p>
        </w:tc>
        <w:tc>
          <w:tcPr>
            <w:tcW w:w="1701" w:type="dxa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</w:r>
          </w:p>
        </w:tc>
        <w:tc>
          <w:tcPr>
            <w:tcW w:w="1862" w:type="dxa"/>
            <w:hideMark/>
          </w:tcPr>
          <w:p w:rsidR="00602DD6" w:rsidRDefault="00602DD6">
            <w:pPr>
              <w:autoSpaceDN w:val="0"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 ч. между Россией и странами </w:t>
            </w:r>
            <w:r>
              <w:rPr>
                <w:sz w:val="20"/>
              </w:rPr>
              <w:br/>
              <w:t>Евразийского экономического союза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</w:p>
        </w:tc>
      </w:tr>
      <w:tr w:rsidR="00602DD6" w:rsidTr="005F08D9">
        <w:tc>
          <w:tcPr>
            <w:tcW w:w="616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1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6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02DD6" w:rsidTr="005F08D9">
        <w:tc>
          <w:tcPr>
            <w:tcW w:w="6168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Пребывание автомобилей в распоряжении предприятия  (организации) – всего, автомобиле – дней (в целых числах)</w:t>
            </w:r>
          </w:p>
        </w:tc>
        <w:tc>
          <w:tcPr>
            <w:tcW w:w="1134" w:type="dxa"/>
            <w:vAlign w:val="bottom"/>
            <w:hideMark/>
          </w:tcPr>
          <w:p w:rsidR="00602DD6" w:rsidRDefault="00602DD6" w:rsidP="005F08D9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91" w:type="dxa"/>
            <w:vAlign w:val="bottom"/>
          </w:tcPr>
          <w:p w:rsidR="00602DD6" w:rsidRDefault="00EE2CAD" w:rsidP="005F08D9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bottom"/>
            <w:hideMark/>
          </w:tcPr>
          <w:p w:rsidR="00602DD6" w:rsidRDefault="00602DD6" w:rsidP="005F08D9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bottom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  <w:vAlign w:val="bottom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62" w:type="dxa"/>
            <w:vAlign w:val="bottom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5F08D9">
        <w:tc>
          <w:tcPr>
            <w:tcW w:w="6168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из них в работе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62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5F08D9">
        <w:tc>
          <w:tcPr>
            <w:tcW w:w="6168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Перевезено грузов (включая автоприцепы)  - всего, тонн  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5F08D9">
        <w:tc>
          <w:tcPr>
            <w:tcW w:w="6168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в том числе на коммерческой основе (за плату) для  </w:t>
            </w:r>
          </w:p>
          <w:p w:rsidR="00602DD6" w:rsidRDefault="00602DD6">
            <w:pPr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грузоотправителей </w:t>
            </w:r>
          </w:p>
        </w:tc>
        <w:tc>
          <w:tcPr>
            <w:tcW w:w="1134" w:type="dxa"/>
          </w:tcPr>
          <w:p w:rsidR="00602DD6" w:rsidRDefault="00602DD6">
            <w:pPr>
              <w:spacing w:line="240" w:lineRule="exact"/>
              <w:jc w:val="center"/>
              <w:rPr>
                <w:sz w:val="20"/>
              </w:rPr>
            </w:pP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 w:rsidP="00694FEA">
            <w:pPr>
              <w:autoSpaceDN w:val="0"/>
              <w:ind w:left="284" w:firstLine="499"/>
              <w:rPr>
                <w:sz w:val="20"/>
              </w:rPr>
            </w:pPr>
            <w:r>
              <w:rPr>
                <w:sz w:val="20"/>
              </w:rPr>
              <w:t xml:space="preserve">Из строки 221: </w:t>
            </w:r>
          </w:p>
          <w:p w:rsidR="00602DD6" w:rsidRDefault="00602DD6" w:rsidP="00694FEA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       каменный уголь и кокс</w:t>
            </w:r>
          </w:p>
        </w:tc>
        <w:tc>
          <w:tcPr>
            <w:tcW w:w="1134" w:type="dxa"/>
          </w:tcPr>
          <w:p w:rsidR="00602DD6" w:rsidRDefault="00602DD6">
            <w:pPr>
              <w:spacing w:line="240" w:lineRule="exact"/>
              <w:jc w:val="center"/>
              <w:rPr>
                <w:sz w:val="20"/>
              </w:rPr>
            </w:pP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bottom"/>
            <w:hideMark/>
          </w:tcPr>
          <w:p w:rsidR="00602DD6" w:rsidRDefault="00602DD6" w:rsidP="005F08D9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bottom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       нефть и нефтепродукты, газы сжиженные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руда железная, марганцевая, цветных металлов и серное сырье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металлы черные и цветные, лом черных металлов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химические и минеральные удобрения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строительные материалы 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цемент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вскрышные породы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лесные грузы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зерновые грузы</w:t>
            </w:r>
          </w:p>
        </w:tc>
        <w:tc>
          <w:tcPr>
            <w:tcW w:w="1134" w:type="dxa"/>
            <w:hideMark/>
          </w:tcPr>
          <w:p w:rsidR="00602DD6" w:rsidRDefault="00602DD6" w:rsidP="00522452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продовольственные товары</w:t>
            </w:r>
          </w:p>
        </w:tc>
        <w:tc>
          <w:tcPr>
            <w:tcW w:w="1134" w:type="dxa"/>
            <w:hideMark/>
          </w:tcPr>
          <w:p w:rsidR="00602DD6" w:rsidRDefault="00602DD6" w:rsidP="00522452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непродовольственные потребительские товары</w:t>
            </w:r>
          </w:p>
        </w:tc>
        <w:tc>
          <w:tcPr>
            <w:tcW w:w="1134" w:type="dxa"/>
            <w:hideMark/>
          </w:tcPr>
          <w:p w:rsidR="00602DD6" w:rsidRDefault="00602DD6" w:rsidP="00522452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прочие</w:t>
            </w:r>
          </w:p>
        </w:tc>
        <w:tc>
          <w:tcPr>
            <w:tcW w:w="1134" w:type="dxa"/>
            <w:hideMark/>
          </w:tcPr>
          <w:p w:rsidR="00602DD6" w:rsidRDefault="00602DD6" w:rsidP="00522452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AC39EA">
        <w:tc>
          <w:tcPr>
            <w:tcW w:w="6168" w:type="dxa"/>
            <w:vAlign w:val="bottom"/>
            <w:hideMark/>
          </w:tcPr>
          <w:p w:rsidR="00602DD6" w:rsidRDefault="00602DD6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Из строки 221 перевезено опасных грузов</w:t>
            </w:r>
          </w:p>
        </w:tc>
        <w:tc>
          <w:tcPr>
            <w:tcW w:w="1134" w:type="dxa"/>
            <w:hideMark/>
          </w:tcPr>
          <w:p w:rsidR="00602DD6" w:rsidRDefault="00602DD6" w:rsidP="00522452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522452">
        <w:tc>
          <w:tcPr>
            <w:tcW w:w="6168" w:type="dxa"/>
            <w:vAlign w:val="bottom"/>
            <w:hideMark/>
          </w:tcPr>
          <w:p w:rsidR="00602DD6" w:rsidRDefault="00602DD6" w:rsidP="000656E4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Грузооборот (включая автоприцепы) - всего, т.км  </w:t>
            </w:r>
          </w:p>
        </w:tc>
        <w:tc>
          <w:tcPr>
            <w:tcW w:w="1134" w:type="dxa"/>
          </w:tcPr>
          <w:p w:rsidR="00602DD6" w:rsidRDefault="00602DD6" w:rsidP="00522452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522452">
        <w:tc>
          <w:tcPr>
            <w:tcW w:w="6168" w:type="dxa"/>
            <w:vAlign w:val="bottom"/>
            <w:hideMark/>
          </w:tcPr>
          <w:p w:rsidR="00602DD6" w:rsidRDefault="00602DD6" w:rsidP="005F08D9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     из него выполненный на коммерческой основе (за плату) для</w:t>
            </w:r>
          </w:p>
          <w:p w:rsidR="00602DD6" w:rsidRDefault="00602DD6" w:rsidP="005F08D9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     грузоотправителей</w:t>
            </w:r>
          </w:p>
        </w:tc>
        <w:tc>
          <w:tcPr>
            <w:tcW w:w="1134" w:type="dxa"/>
            <w:vAlign w:val="bottom"/>
          </w:tcPr>
          <w:p w:rsidR="00602DD6" w:rsidRDefault="00602DD6" w:rsidP="00184FE3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602DD6" w:rsidRDefault="00602DD6" w:rsidP="005F08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62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602DD6" w:rsidTr="00522452">
        <w:tc>
          <w:tcPr>
            <w:tcW w:w="6168" w:type="dxa"/>
            <w:vAlign w:val="bottom"/>
            <w:hideMark/>
          </w:tcPr>
          <w:p w:rsidR="00602DD6" w:rsidRDefault="00602DD6" w:rsidP="005F08D9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>Общий пробег за отчетный год - всего, тыс км</w:t>
            </w:r>
          </w:p>
        </w:tc>
        <w:tc>
          <w:tcPr>
            <w:tcW w:w="1134" w:type="dxa"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Pr="005F08D9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  <w:hideMark/>
          </w:tcPr>
          <w:p w:rsidR="00602DD6" w:rsidRPr="005F08D9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62" w:type="dxa"/>
          </w:tcPr>
          <w:p w:rsidR="00602DD6" w:rsidRPr="005F08D9" w:rsidRDefault="00602DD6" w:rsidP="005F08D9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02DD6" w:rsidTr="005F08D9">
        <w:tc>
          <w:tcPr>
            <w:tcW w:w="6168" w:type="dxa"/>
            <w:vAlign w:val="bottom"/>
            <w:hideMark/>
          </w:tcPr>
          <w:p w:rsidR="00602DD6" w:rsidRDefault="00602DD6" w:rsidP="005F08D9">
            <w:pPr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     в том числе пробег с грузом  </w:t>
            </w:r>
          </w:p>
        </w:tc>
        <w:tc>
          <w:tcPr>
            <w:tcW w:w="113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291" w:type="dxa"/>
          </w:tcPr>
          <w:p w:rsidR="00602DD6" w:rsidRDefault="00EE2CAD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hideMark/>
          </w:tcPr>
          <w:p w:rsidR="00602DD6" w:rsidRPr="005F08D9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  <w:hideMark/>
          </w:tcPr>
          <w:p w:rsidR="00602DD6" w:rsidRPr="005F08D9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62" w:type="dxa"/>
          </w:tcPr>
          <w:p w:rsidR="00602DD6" w:rsidRPr="005F08D9" w:rsidRDefault="00602DD6" w:rsidP="005F08D9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602DD6" w:rsidRPr="008232C4" w:rsidRDefault="00602DD6" w:rsidP="008232C4">
      <w:pPr>
        <w:spacing w:before="120"/>
        <w:rPr>
          <w:sz w:val="18"/>
          <w:szCs w:val="18"/>
        </w:rPr>
      </w:pPr>
      <w:r w:rsidRPr="008232C4">
        <w:rPr>
          <w:sz w:val="18"/>
          <w:szCs w:val="18"/>
        </w:rPr>
        <w:t>1) Страны ЕАЭС: Республика Армения, Республика Беларусь, Республика Казахстан, Кыргызская Республика</w:t>
      </w:r>
    </w:p>
    <w:p w:rsidR="00602DD6" w:rsidRDefault="00602DD6" w:rsidP="00184FE3">
      <w:pPr>
        <w:spacing w:line="240" w:lineRule="exact"/>
        <w:jc w:val="center"/>
        <w:rPr>
          <w:b/>
        </w:rPr>
      </w:pPr>
      <w:r>
        <w:rPr>
          <w:b/>
        </w:rPr>
        <w:t>Раздел 3. Автомобильные дороги необщего пользования</w:t>
      </w:r>
    </w:p>
    <w:p w:rsidR="00602DD6" w:rsidRDefault="00602DD6" w:rsidP="00184FE3">
      <w:pPr>
        <w:ind w:left="10620"/>
        <w:jc w:val="center"/>
        <w:rPr>
          <w:sz w:val="20"/>
        </w:rPr>
      </w:pPr>
      <w:r>
        <w:rPr>
          <w:sz w:val="20"/>
        </w:rPr>
        <w:t xml:space="preserve">         (километр, с точностью до 0,1)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2977"/>
        <w:gridCol w:w="3118"/>
        <w:gridCol w:w="4111"/>
      </w:tblGrid>
      <w:tr w:rsidR="00602DD6" w:rsidTr="00184FE3">
        <w:trPr>
          <w:cantSplit/>
          <w:trHeight w:val="884"/>
        </w:trPr>
        <w:tc>
          <w:tcPr>
            <w:tcW w:w="3261" w:type="dxa"/>
            <w:tcBorders>
              <w:bottom w:val="nil"/>
            </w:tcBorders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977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1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/>
              <w:t>с твердым покрытием</w:t>
            </w:r>
          </w:p>
        </w:tc>
        <w:tc>
          <w:tcPr>
            <w:tcW w:w="4111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с усовершенствованным покрытием (цементобетонные, </w:t>
            </w:r>
            <w:r>
              <w:rPr>
                <w:spacing w:val="-6"/>
                <w:sz w:val="20"/>
              </w:rPr>
              <w:t>асфальтобетонные</w:t>
            </w:r>
            <w:r>
              <w:rPr>
                <w:sz w:val="20"/>
              </w:rPr>
              <w:t>,</w:t>
            </w:r>
          </w:p>
          <w:p w:rsidR="00602DD6" w:rsidRDefault="00602DD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щебня и гравия, обработанных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вяжущими материалами)</w:t>
            </w:r>
          </w:p>
        </w:tc>
      </w:tr>
      <w:tr w:rsidR="00602DD6" w:rsidTr="00184FE3">
        <w:tc>
          <w:tcPr>
            <w:tcW w:w="3261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1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02DD6" w:rsidTr="00184FE3">
        <w:tc>
          <w:tcPr>
            <w:tcW w:w="3261" w:type="dxa"/>
            <w:hideMark/>
          </w:tcPr>
          <w:p w:rsidR="00602DD6" w:rsidRDefault="00602DD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Протяженность дорог на начало </w:t>
            </w:r>
          </w:p>
          <w:p w:rsidR="00602DD6" w:rsidRDefault="00602DD6">
            <w:pPr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отчетного года</w:t>
            </w:r>
          </w:p>
        </w:tc>
        <w:tc>
          <w:tcPr>
            <w:tcW w:w="850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977" w:type="dxa"/>
          </w:tcPr>
          <w:p w:rsidR="00602DD6" w:rsidRDefault="00602DD6">
            <w:pPr>
              <w:spacing w:line="240" w:lineRule="exact"/>
              <w:ind w:left="119"/>
              <w:rPr>
                <w:sz w:val="20"/>
              </w:rPr>
            </w:pPr>
          </w:p>
          <w:p w:rsidR="00602DD6" w:rsidRDefault="00EE2CAD">
            <w:pPr>
              <w:autoSpaceDN w:val="0"/>
              <w:spacing w:line="240" w:lineRule="exact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</w:tcPr>
          <w:p w:rsidR="00602DD6" w:rsidRDefault="00602DD6">
            <w:pPr>
              <w:spacing w:line="240" w:lineRule="exact"/>
              <w:ind w:left="119"/>
              <w:rPr>
                <w:sz w:val="20"/>
              </w:rPr>
            </w:pPr>
          </w:p>
          <w:p w:rsidR="00602DD6" w:rsidRDefault="00EE2CAD">
            <w:pPr>
              <w:autoSpaceDN w:val="0"/>
              <w:spacing w:line="240" w:lineRule="exact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602DD6" w:rsidRDefault="00602DD6">
            <w:pPr>
              <w:spacing w:line="240" w:lineRule="exact"/>
              <w:ind w:left="119"/>
              <w:rPr>
                <w:sz w:val="20"/>
              </w:rPr>
            </w:pPr>
          </w:p>
          <w:p w:rsidR="00602DD6" w:rsidRDefault="00602DD6">
            <w:pPr>
              <w:autoSpaceDN w:val="0"/>
              <w:spacing w:line="240" w:lineRule="exact"/>
              <w:ind w:left="119"/>
              <w:rPr>
                <w:sz w:val="20"/>
              </w:rPr>
            </w:pPr>
          </w:p>
        </w:tc>
      </w:tr>
      <w:tr w:rsidR="00602DD6" w:rsidTr="00184FE3">
        <w:tc>
          <w:tcPr>
            <w:tcW w:w="3261" w:type="dxa"/>
            <w:hideMark/>
          </w:tcPr>
          <w:p w:rsidR="00602DD6" w:rsidRDefault="00602DD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Протяженность дорог на конец </w:t>
            </w:r>
          </w:p>
          <w:p w:rsidR="00602DD6" w:rsidRDefault="00602D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отчетного года</w:t>
            </w:r>
          </w:p>
        </w:tc>
        <w:tc>
          <w:tcPr>
            <w:tcW w:w="850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977" w:type="dxa"/>
          </w:tcPr>
          <w:p w:rsidR="00602DD6" w:rsidRDefault="00602DD6">
            <w:pPr>
              <w:spacing w:line="240" w:lineRule="exact"/>
              <w:ind w:left="119"/>
              <w:rPr>
                <w:sz w:val="20"/>
              </w:rPr>
            </w:pPr>
          </w:p>
          <w:p w:rsidR="00602DD6" w:rsidRDefault="00EE2CAD">
            <w:pPr>
              <w:autoSpaceDN w:val="0"/>
              <w:spacing w:line="240" w:lineRule="exact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</w:tcPr>
          <w:p w:rsidR="00602DD6" w:rsidRDefault="00602DD6">
            <w:pPr>
              <w:spacing w:line="240" w:lineRule="exact"/>
              <w:ind w:left="119"/>
              <w:rPr>
                <w:sz w:val="20"/>
              </w:rPr>
            </w:pPr>
          </w:p>
          <w:p w:rsidR="00602DD6" w:rsidRDefault="00EE2CAD">
            <w:pPr>
              <w:autoSpaceDN w:val="0"/>
              <w:spacing w:line="240" w:lineRule="exact"/>
              <w:ind w:left="1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602DD6" w:rsidRDefault="00602DD6">
            <w:pPr>
              <w:spacing w:line="240" w:lineRule="exact"/>
              <w:ind w:left="119"/>
              <w:rPr>
                <w:sz w:val="20"/>
              </w:rPr>
            </w:pPr>
          </w:p>
          <w:p w:rsidR="00602DD6" w:rsidRDefault="00602DD6">
            <w:pPr>
              <w:autoSpaceDN w:val="0"/>
              <w:spacing w:line="240" w:lineRule="exact"/>
              <w:ind w:left="119"/>
              <w:rPr>
                <w:sz w:val="20"/>
              </w:rPr>
            </w:pPr>
          </w:p>
        </w:tc>
      </w:tr>
    </w:tbl>
    <w:p w:rsidR="00602DD6" w:rsidRDefault="00602DD6" w:rsidP="00184FE3">
      <w:pPr>
        <w:spacing w:before="120"/>
        <w:rPr>
          <w:sz w:val="20"/>
        </w:rPr>
      </w:pPr>
      <w:r>
        <w:rPr>
          <w:sz w:val="20"/>
        </w:rPr>
        <w:t xml:space="preserve">Коды по ОКЕИ:  километр </w:t>
      </w:r>
      <w:r>
        <w:rPr>
          <w:sz w:val="20"/>
        </w:rPr>
        <w:sym w:font="Symbol" w:char="F02D"/>
      </w:r>
      <w:r>
        <w:rPr>
          <w:sz w:val="20"/>
        </w:rPr>
        <w:t xml:space="preserve"> 008; тонна </w:t>
      </w:r>
      <w:r>
        <w:rPr>
          <w:sz w:val="20"/>
        </w:rPr>
        <w:sym w:font="Symbol" w:char="F02D"/>
      </w:r>
      <w:r>
        <w:rPr>
          <w:sz w:val="20"/>
        </w:rPr>
        <w:t xml:space="preserve"> 168; автомобиле-день </w:t>
      </w:r>
      <w:r>
        <w:rPr>
          <w:sz w:val="20"/>
        </w:rPr>
        <w:sym w:font="Symbol" w:char="F02D"/>
      </w:r>
      <w:r>
        <w:rPr>
          <w:sz w:val="20"/>
        </w:rPr>
        <w:t xml:space="preserve"> 959; тонно-километр </w:t>
      </w:r>
      <w:r>
        <w:rPr>
          <w:sz w:val="20"/>
        </w:rPr>
        <w:sym w:font="Symbol" w:char="F02D"/>
      </w:r>
      <w:r>
        <w:rPr>
          <w:sz w:val="20"/>
        </w:rPr>
        <w:t xml:space="preserve"> 449; единица – 642, тысяча километров </w:t>
      </w:r>
      <w:r>
        <w:rPr>
          <w:sz w:val="20"/>
        </w:rPr>
        <w:sym w:font="Symbol" w:char="F02D"/>
      </w:r>
      <w:r>
        <w:rPr>
          <w:sz w:val="20"/>
        </w:rPr>
        <w:t xml:space="preserve"> 965.</w:t>
      </w:r>
    </w:p>
    <w:p w:rsidR="00EE2CAD" w:rsidRDefault="00EE2CAD" w:rsidP="00184FE3">
      <w:pPr>
        <w:spacing w:before="120"/>
        <w:rPr>
          <w:sz w:val="20"/>
        </w:rPr>
      </w:pPr>
    </w:p>
    <w:p w:rsidR="00EE2CAD" w:rsidRDefault="00EE2CAD" w:rsidP="00184FE3">
      <w:pPr>
        <w:spacing w:before="120"/>
        <w:rPr>
          <w:sz w:val="20"/>
        </w:rPr>
      </w:pPr>
    </w:p>
    <w:p w:rsidR="00602DD6" w:rsidRPr="00184FE3" w:rsidRDefault="00602DD6">
      <w:pPr>
        <w:pStyle w:val="13"/>
        <w:ind w:firstLine="720"/>
        <w:jc w:val="center"/>
        <w:rPr>
          <w:rFonts w:ascii="Times New Roman" w:hAnsi="Times New Roman"/>
          <w:b/>
        </w:rPr>
      </w:pPr>
    </w:p>
    <w:p w:rsidR="00602DD6" w:rsidRDefault="00602DD6">
      <w:pPr>
        <w:pStyle w:val="13"/>
        <w:ind w:firstLine="720"/>
        <w:jc w:val="center"/>
        <w:rPr>
          <w:rFonts w:ascii="Times New Roman" w:hAnsi="Times New Roman"/>
          <w:b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43"/>
        <w:gridCol w:w="2378"/>
        <w:gridCol w:w="283"/>
        <w:gridCol w:w="2694"/>
        <w:gridCol w:w="283"/>
        <w:gridCol w:w="2584"/>
      </w:tblGrid>
      <w:tr w:rsidR="00EE2CAD" w:rsidTr="00EE2CAD">
        <w:trPr>
          <w:cantSplit/>
          <w:tblHeader/>
        </w:trPr>
        <w:tc>
          <w:tcPr>
            <w:tcW w:w="4143" w:type="dxa"/>
            <w:tcBorders>
              <w:bottom w:val="nil"/>
            </w:tcBorders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  <w:rPr>
                <w:sz w:val="20"/>
              </w:rPr>
            </w:pPr>
            <w:r w:rsidRPr="00647B4A">
              <w:rPr>
                <w:sz w:val="20"/>
              </w:rPr>
              <w:t>Должностное лицо, ответственное за</w:t>
            </w:r>
          </w:p>
          <w:p w:rsidR="00EE2CAD" w:rsidRPr="001F5B59" w:rsidRDefault="00EE2CAD" w:rsidP="00EE2CAD">
            <w:pPr>
              <w:pStyle w:val="af5"/>
              <w:spacing w:after="0" w:line="200" w:lineRule="exact"/>
              <w:jc w:val="both"/>
              <w:rPr>
                <w:sz w:val="20"/>
              </w:rPr>
            </w:pPr>
            <w:r w:rsidRPr="00647B4A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55" w:type="dxa"/>
            <w:gridSpan w:val="3"/>
            <w:tcBorders>
              <w:bottom w:val="nil"/>
            </w:tcBorders>
          </w:tcPr>
          <w:p w:rsidR="00E546F6" w:rsidRPr="001F5B59" w:rsidRDefault="00E546F6" w:rsidP="00EE2CAD">
            <w:pPr>
              <w:pStyle w:val="af5"/>
              <w:spacing w:after="0" w:line="200" w:lineRule="exact"/>
            </w:pPr>
          </w:p>
          <w:p w:rsidR="00E546F6" w:rsidRPr="001F5B59" w:rsidRDefault="00E546F6" w:rsidP="00EE2CAD">
            <w:pPr>
              <w:pStyle w:val="af5"/>
              <w:spacing w:after="0" w:line="200" w:lineRule="exact"/>
            </w:pPr>
          </w:p>
          <w:p w:rsidR="00E546F6" w:rsidRPr="001F5B59" w:rsidRDefault="00E546F6" w:rsidP="00EE2CAD">
            <w:pPr>
              <w:pStyle w:val="af5"/>
              <w:spacing w:after="0" w:line="200" w:lineRule="exact"/>
            </w:pPr>
          </w:p>
          <w:p w:rsidR="00E546F6" w:rsidRPr="001F5B59" w:rsidRDefault="00E546F6" w:rsidP="00EE2CAD">
            <w:pPr>
              <w:pStyle w:val="af5"/>
              <w:spacing w:after="0" w:line="200" w:lineRule="exact"/>
            </w:pPr>
          </w:p>
          <w:p w:rsidR="00EE2CAD" w:rsidRPr="001F5B59" w:rsidRDefault="00EE2CAD" w:rsidP="00E546F6">
            <w:pPr>
              <w:pStyle w:val="af5"/>
              <w:spacing w:after="0" w:line="200" w:lineRule="exact"/>
            </w:pPr>
            <w:r w:rsidRPr="00647B4A">
              <w:t xml:space="preserve">Специалист 1 разряда             </w:t>
            </w:r>
            <w:r w:rsidR="00E546F6" w:rsidRPr="00647B4A">
              <w:t>А.Н.Лукьянова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EE2CAD" w:rsidRPr="001F5B59" w:rsidRDefault="00EE2CAD" w:rsidP="00EE2CAD">
            <w:pPr>
              <w:pStyle w:val="af5"/>
              <w:spacing w:after="0" w:line="200" w:lineRule="exact"/>
              <w:rPr>
                <w:sz w:val="20"/>
              </w:rPr>
            </w:pPr>
          </w:p>
        </w:tc>
      </w:tr>
      <w:tr w:rsidR="00EE2CAD" w:rsidTr="00EE2CAD">
        <w:trPr>
          <w:cantSplit/>
          <w:tblHeader/>
        </w:trPr>
        <w:tc>
          <w:tcPr>
            <w:tcW w:w="4143" w:type="dxa"/>
          </w:tcPr>
          <w:p w:rsidR="00EE2CAD" w:rsidRPr="001F5B59" w:rsidRDefault="00EE2CAD" w:rsidP="00EE2CAD">
            <w:pPr>
              <w:pStyle w:val="af5"/>
              <w:spacing w:after="0" w:line="200" w:lineRule="exact"/>
              <w:rPr>
                <w:sz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  <w:rPr>
                <w:sz w:val="20"/>
              </w:rPr>
            </w:pPr>
            <w:r w:rsidRPr="00647B4A">
              <w:rPr>
                <w:sz w:val="20"/>
              </w:rPr>
              <w:t>(должность)</w:t>
            </w:r>
          </w:p>
          <w:p w:rsidR="00EE2CAD" w:rsidRPr="001F5B59" w:rsidRDefault="00EE2CAD" w:rsidP="00EE2CAD">
            <w:pPr>
              <w:pStyle w:val="af5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EE2CAD" w:rsidRPr="001F5B59" w:rsidRDefault="00EE2CAD" w:rsidP="00EE2CAD">
            <w:pPr>
              <w:pStyle w:val="af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  <w:rPr>
                <w:sz w:val="20"/>
              </w:rPr>
            </w:pPr>
            <w:r w:rsidRPr="00647B4A">
              <w:rPr>
                <w:sz w:val="20"/>
              </w:rPr>
              <w:t>(Ф.И.О.)</w:t>
            </w:r>
          </w:p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  <w:rPr>
                <w:sz w:val="20"/>
              </w:rPr>
            </w:pPr>
            <w:r w:rsidRPr="00647B4A">
              <w:rPr>
                <w:sz w:val="20"/>
              </w:rPr>
              <w:t>(подпись)</w:t>
            </w:r>
          </w:p>
        </w:tc>
      </w:tr>
      <w:tr w:rsidR="00EE2CAD" w:rsidTr="00EE2CAD">
        <w:trPr>
          <w:cantSplit/>
          <w:trHeight w:val="235"/>
          <w:tblHeader/>
        </w:trPr>
        <w:tc>
          <w:tcPr>
            <w:tcW w:w="4143" w:type="dxa"/>
          </w:tcPr>
          <w:p w:rsidR="00EE2CAD" w:rsidRPr="001F5B59" w:rsidRDefault="00EE2CAD" w:rsidP="00EE2CAD">
            <w:pPr>
              <w:pStyle w:val="af5"/>
              <w:spacing w:after="0"/>
              <w:rPr>
                <w:sz w:val="20"/>
              </w:rPr>
            </w:pPr>
          </w:p>
        </w:tc>
        <w:tc>
          <w:tcPr>
            <w:tcW w:w="2378" w:type="dxa"/>
          </w:tcPr>
          <w:p w:rsidR="00EE2CAD" w:rsidRPr="001F5B59" w:rsidRDefault="00EE2CAD" w:rsidP="00E546F6">
            <w:pPr>
              <w:pStyle w:val="af5"/>
              <w:spacing w:after="0"/>
            </w:pPr>
            <w:r w:rsidRPr="00647B4A">
              <w:t>8(30132)56-</w:t>
            </w:r>
            <w:r w:rsidR="00E546F6" w:rsidRPr="00647B4A">
              <w:t>180</w:t>
            </w:r>
          </w:p>
        </w:tc>
        <w:tc>
          <w:tcPr>
            <w:tcW w:w="283" w:type="dxa"/>
          </w:tcPr>
          <w:p w:rsidR="00EE2CAD" w:rsidRPr="001F5B59" w:rsidRDefault="00EE2CAD" w:rsidP="00EE2CAD">
            <w:pPr>
              <w:pStyle w:val="af5"/>
              <w:spacing w:after="0"/>
            </w:pPr>
          </w:p>
        </w:tc>
        <w:tc>
          <w:tcPr>
            <w:tcW w:w="2694" w:type="dxa"/>
          </w:tcPr>
          <w:p w:rsidR="00EE2CAD" w:rsidRPr="00DA2D0A" w:rsidRDefault="00EE2CAD" w:rsidP="00EE2CAD">
            <w:pPr>
              <w:pStyle w:val="af5"/>
              <w:spacing w:after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A2D0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A2D0A">
              <w:rPr>
                <w:lang w:val="en-US"/>
              </w:rPr>
              <w:t xml:space="preserve">: </w:t>
            </w:r>
            <w:r w:rsidRPr="009277C5">
              <w:rPr>
                <w:lang w:val="en-US"/>
              </w:rPr>
              <w:t>adm.um05@mail.ru</w:t>
            </w:r>
            <w:r w:rsidRPr="00DA2D0A">
              <w:rPr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EE2CAD" w:rsidRPr="00DA2D0A" w:rsidRDefault="00EE2CAD" w:rsidP="00EE2CAD">
            <w:pPr>
              <w:pStyle w:val="af5"/>
              <w:spacing w:after="0"/>
              <w:rPr>
                <w:lang w:val="en-US"/>
              </w:rPr>
            </w:pPr>
          </w:p>
        </w:tc>
        <w:tc>
          <w:tcPr>
            <w:tcW w:w="2584" w:type="dxa"/>
          </w:tcPr>
          <w:p w:rsidR="00EE2CAD" w:rsidRPr="001F5B59" w:rsidRDefault="00EE2CAD" w:rsidP="00D956DB">
            <w:pPr>
              <w:pStyle w:val="af5"/>
              <w:spacing w:after="0"/>
            </w:pPr>
            <w:r w:rsidRPr="00647B4A">
              <w:t>«</w:t>
            </w:r>
            <w:r>
              <w:rPr>
                <w:lang w:val="en-US"/>
              </w:rPr>
              <w:t>1</w:t>
            </w:r>
            <w:r w:rsidR="00E546F6" w:rsidRPr="00647B4A">
              <w:t>6</w:t>
            </w:r>
            <w:r w:rsidR="00D956DB" w:rsidRPr="001F5B59">
              <w:t>»  января 2020</w:t>
            </w:r>
            <w:r w:rsidRPr="00647B4A">
              <w:t xml:space="preserve"> год </w:t>
            </w:r>
          </w:p>
        </w:tc>
      </w:tr>
      <w:tr w:rsidR="00EE2CAD" w:rsidTr="00EE2CAD">
        <w:trPr>
          <w:cantSplit/>
          <w:tblHeader/>
        </w:trPr>
        <w:tc>
          <w:tcPr>
            <w:tcW w:w="4143" w:type="dxa"/>
          </w:tcPr>
          <w:p w:rsidR="00EE2CAD" w:rsidRPr="001F5B59" w:rsidRDefault="00EE2CAD" w:rsidP="00EE2CAD">
            <w:pPr>
              <w:pStyle w:val="af5"/>
              <w:spacing w:after="0" w:line="200" w:lineRule="exact"/>
              <w:rPr>
                <w:sz w:val="20"/>
              </w:rPr>
            </w:pPr>
          </w:p>
        </w:tc>
        <w:tc>
          <w:tcPr>
            <w:tcW w:w="2378" w:type="dxa"/>
          </w:tcPr>
          <w:p w:rsidR="00EE2CAD" w:rsidRPr="001F5B59" w:rsidRDefault="00EE2CAD" w:rsidP="00EE2CAD">
            <w:pPr>
              <w:pStyle w:val="af5"/>
              <w:spacing w:line="200" w:lineRule="exact"/>
              <w:jc w:val="center"/>
            </w:pPr>
            <w:r w:rsidRPr="00647B4A">
              <w:t>(номер контактного телефона)</w:t>
            </w:r>
          </w:p>
        </w:tc>
        <w:tc>
          <w:tcPr>
            <w:tcW w:w="283" w:type="dxa"/>
          </w:tcPr>
          <w:p w:rsidR="00EE2CAD" w:rsidRPr="001F5B59" w:rsidRDefault="00EE2CAD" w:rsidP="00EE2CAD">
            <w:pPr>
              <w:pStyle w:val="af5"/>
              <w:spacing w:line="200" w:lineRule="exact"/>
              <w:jc w:val="center"/>
            </w:pPr>
          </w:p>
        </w:tc>
        <w:tc>
          <w:tcPr>
            <w:tcW w:w="2694" w:type="dxa"/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</w:pPr>
            <w:r w:rsidRPr="00647B4A">
              <w:t xml:space="preserve"> </w:t>
            </w:r>
          </w:p>
        </w:tc>
        <w:tc>
          <w:tcPr>
            <w:tcW w:w="283" w:type="dxa"/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</w:pPr>
          </w:p>
        </w:tc>
        <w:tc>
          <w:tcPr>
            <w:tcW w:w="2584" w:type="dxa"/>
          </w:tcPr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</w:pPr>
            <w:r w:rsidRPr="00647B4A">
              <w:t xml:space="preserve"> (дата составления</w:t>
            </w:r>
          </w:p>
          <w:p w:rsidR="00EE2CAD" w:rsidRPr="001F5B59" w:rsidRDefault="00EE2CAD" w:rsidP="00EE2CAD">
            <w:pPr>
              <w:pStyle w:val="af5"/>
              <w:spacing w:after="0" w:line="200" w:lineRule="exact"/>
              <w:jc w:val="center"/>
            </w:pPr>
            <w:r w:rsidRPr="00647B4A">
              <w:t>документа)</w:t>
            </w:r>
          </w:p>
        </w:tc>
      </w:tr>
    </w:tbl>
    <w:p w:rsidR="00602DD6" w:rsidRDefault="00602DD6">
      <w:pPr>
        <w:pStyle w:val="13"/>
        <w:ind w:firstLine="720"/>
        <w:jc w:val="center"/>
        <w:rPr>
          <w:rFonts w:ascii="Times New Roman" w:hAnsi="Times New Roman"/>
          <w:b/>
        </w:rPr>
      </w:pPr>
    </w:p>
    <w:p w:rsidR="00602DD6" w:rsidRDefault="00602DD6" w:rsidP="008549CB">
      <w:pPr>
        <w:spacing w:after="60"/>
        <w:jc w:val="center"/>
        <w:rPr>
          <w:b/>
          <w:sz w:val="26"/>
        </w:rPr>
      </w:pPr>
      <w:r>
        <w:rPr>
          <w:b/>
          <w:sz w:val="26"/>
        </w:rPr>
        <w:br w:type="page"/>
        <w:t>Указания по заполнению формы федерального статистического наблюдения</w:t>
      </w:r>
    </w:p>
    <w:p w:rsidR="00602DD6" w:rsidRDefault="00602DD6" w:rsidP="00912D07">
      <w:pPr>
        <w:ind w:firstLine="709"/>
        <w:jc w:val="both"/>
        <w:rPr>
          <w:szCs w:val="24"/>
        </w:rPr>
      </w:pPr>
      <w:r>
        <w:rPr>
          <w:szCs w:val="24"/>
        </w:rPr>
        <w:t>1. Форму федерального статистического наблюдения предоставляют юридические лица (кроме микропредприятий), всех видов экономической деятельности,  независимо от их организационно - правовой формы и формы собственности, осуществляющие перевозки грузов автомобильным транспортом, а также юридические лица, имеющие на своем балансе автомобильные дороги.</w:t>
      </w:r>
    </w:p>
    <w:p w:rsidR="00602DD6" w:rsidRDefault="00602DD6" w:rsidP="00912D07">
      <w:pPr>
        <w:ind w:firstLine="709"/>
        <w:jc w:val="both"/>
        <w:rPr>
          <w:szCs w:val="24"/>
        </w:rPr>
      </w:pPr>
      <w:r>
        <w:rPr>
          <w:szCs w:val="24"/>
        </w:rPr>
        <w:t>Религиозные организации, банки, страховые, прочие финансово-кредитные организации, общественные организации и объединения сведения по форме не предоставляют.</w:t>
      </w:r>
    </w:p>
    <w:p w:rsidR="00602DD6" w:rsidRDefault="00602DD6" w:rsidP="00912D07">
      <w:pPr>
        <w:ind w:firstLine="709"/>
        <w:jc w:val="both"/>
        <w:rPr>
          <w:szCs w:val="24"/>
        </w:rPr>
      </w:pPr>
      <w:r>
        <w:rPr>
          <w:szCs w:val="24"/>
        </w:rPr>
        <w:t>2. Юридические лица предоставляют указанную форму федерального статистического наблюдения в территориальные органы Росстата по месту своего нахождения. Если юридическое лицо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602DD6" w:rsidRPr="00473455" w:rsidRDefault="00602DD6" w:rsidP="00912D07">
      <w:pPr>
        <w:ind w:firstLine="709"/>
        <w:jc w:val="both"/>
        <w:rPr>
          <w:color w:val="000000"/>
          <w:szCs w:val="24"/>
        </w:rPr>
      </w:pPr>
      <w:r w:rsidRPr="00473455">
        <w:rPr>
          <w:color w:val="000000"/>
          <w:szCs w:val="24"/>
        </w:rPr>
        <w:t>При наличии у юридического лица обособленных подразделений</w:t>
      </w:r>
      <w:r w:rsidRPr="00473455">
        <w:rPr>
          <w:color w:val="000000"/>
          <w:szCs w:val="24"/>
          <w:vertAlign w:val="superscript"/>
        </w:rPr>
        <w:t>1</w:t>
      </w:r>
      <w:r w:rsidRPr="00473455">
        <w:rPr>
          <w:color w:val="000000"/>
          <w:szCs w:val="2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В случае, когда обособленные подразделения находятся на одной территории субъекта Российской Федерации с юридическим лицом, сведения по настоящей форме предоставляются в целом по юридическому лицу, включая сведения по обособленным подразделениям.</w:t>
      </w:r>
    </w:p>
    <w:p w:rsidR="00602DD6" w:rsidRDefault="00602DD6" w:rsidP="00912D07">
      <w:pPr>
        <w:ind w:firstLine="708"/>
        <w:jc w:val="both"/>
        <w:rPr>
          <w:szCs w:val="24"/>
        </w:rPr>
      </w:pPr>
      <w:r>
        <w:rPr>
          <w:szCs w:val="24"/>
        </w:rPr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602DD6" w:rsidRDefault="00602DD6" w:rsidP="00912D07">
      <w:pPr>
        <w:ind w:firstLine="709"/>
        <w:jc w:val="both"/>
      </w:pPr>
      <w: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подразделению, суммарно по обособленным подразделениям) и по месту нахождения юридического лица (без обособленных подразделений) в установленные строки. В случае, если обособленные подразделения находятся на территории одного субъекта Российской Федерации, сведения по ним в настоящей форме могут быть заполнены суммарно по всем этим обособленным подразделениям.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602DD6" w:rsidRDefault="00602DD6" w:rsidP="00912D07">
      <w:pPr>
        <w:ind w:firstLine="709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602DD6" w:rsidRDefault="00602DD6" w:rsidP="0079600B">
      <w:pPr>
        <w:ind w:firstLine="708"/>
        <w:jc w:val="both"/>
        <w:rPr>
          <w:szCs w:val="24"/>
        </w:rPr>
      </w:pPr>
      <w:r>
        <w:rPr>
          <w:szCs w:val="24"/>
        </w:rPr>
        <w:t xml:space="preserve">3. 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 </w:t>
      </w:r>
      <w:r>
        <w:rPr>
          <w:szCs w:val="24"/>
        </w:rPr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602DD6" w:rsidRPr="00EE2CAD" w:rsidRDefault="00602DD6" w:rsidP="008E56FD">
      <w:pPr>
        <w:ind w:firstLine="709"/>
        <w:rPr>
          <w:szCs w:val="24"/>
        </w:rPr>
      </w:pPr>
      <w:r w:rsidRPr="00EE2CAD">
        <w:rPr>
          <w:szCs w:val="24"/>
        </w:rPr>
        <w:t>____________________</w:t>
      </w:r>
    </w:p>
    <w:p w:rsidR="00602DD6" w:rsidRDefault="00602DD6" w:rsidP="008E56FD">
      <w:pPr>
        <w:spacing w:line="256" w:lineRule="auto"/>
        <w:ind w:left="-284" w:right="142" w:firstLine="720"/>
        <w:rPr>
          <w:sz w:val="20"/>
        </w:rPr>
      </w:pPr>
      <w:r w:rsidRPr="00EE2CAD">
        <w:t xml:space="preserve">      </w:t>
      </w:r>
      <w:r>
        <w:rPr>
          <w:rStyle w:val="af4"/>
        </w:rPr>
        <w:t>1</w:t>
      </w:r>
      <w:r>
        <w:t xml:space="preserve"> </w:t>
      </w:r>
      <w:r>
        <w:rPr>
          <w:sz w:val="20"/>
        </w:rPr>
        <w:t>Примечание.</w:t>
      </w:r>
    </w:p>
    <w:p w:rsidR="00602DD6" w:rsidRDefault="00602DD6" w:rsidP="005E1BD5">
      <w:pPr>
        <w:spacing w:line="256" w:lineRule="auto"/>
        <w:ind w:left="119" w:firstLine="709"/>
        <w:jc w:val="both"/>
        <w:rPr>
          <w:sz w:val="20"/>
          <w:szCs w:val="18"/>
        </w:rPr>
      </w:pPr>
      <w:r>
        <w:rPr>
          <w:sz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602DD6" w:rsidRDefault="00602DD6" w:rsidP="001E2A8E">
      <w:pPr>
        <w:ind w:firstLine="709"/>
        <w:jc w:val="both"/>
      </w:pPr>
      <w:r>
        <w:t>4. Дочерние и зависимые хозяйственные общества предоставляют форму федерального статистического наблюдения на общих основаниях в соответствии с пунктом 2 настоящих Указаний. Основное хозяйственное общество или товарищество, имеющее дочерние или зависимые общества, не включает в форму федерального статистического наблюдения сведения по дочерним и зависимым обществам.</w:t>
      </w:r>
    </w:p>
    <w:p w:rsidR="00602DD6" w:rsidRDefault="00602DD6" w:rsidP="001E2A8E">
      <w:pPr>
        <w:ind w:firstLine="709"/>
        <w:jc w:val="both"/>
      </w:pPr>
      <w:r>
        <w:t>5. Организации,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них в доверительном управлении.</w:t>
      </w:r>
    </w:p>
    <w:p w:rsidR="00602DD6" w:rsidRDefault="00602DD6" w:rsidP="001E2A8E">
      <w:pPr>
        <w:ind w:firstLine="709"/>
        <w:jc w:val="both"/>
      </w:pPr>
      <w:r>
        <w:t>Организации, осуществляющие доверительное управление отдельными объектами имущества, предоставляют учредителям управления необходимые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602DD6" w:rsidRDefault="00602DD6" w:rsidP="001E2A8E">
      <w:pPr>
        <w:ind w:firstLine="709"/>
        <w:jc w:val="both"/>
      </w:pPr>
      <w:r>
        <w:t>Одновременно организации, осуществляющие доверительное управление, составляют отчетность о деятельности имущественного комплекса, находящегося в их собственности.</w:t>
      </w:r>
    </w:p>
    <w:p w:rsidR="00602DD6" w:rsidRDefault="00602DD6" w:rsidP="001E2A8E">
      <w:pPr>
        <w:ind w:firstLine="709"/>
        <w:jc w:val="both"/>
      </w:pPr>
      <w:r>
        <w:t>6.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602DD6" w:rsidRDefault="00602DD6" w:rsidP="001E2A8E">
      <w:pPr>
        <w:ind w:firstLine="709"/>
        <w:jc w:val="both"/>
      </w:pPr>
      <w: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602DD6" w:rsidRDefault="00602DD6" w:rsidP="001E2A8E">
      <w:pPr>
        <w:ind w:firstLine="709"/>
        <w:jc w:val="both"/>
      </w:pPr>
      <w: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602DD6" w:rsidRDefault="00602DD6" w:rsidP="001E2A8E">
      <w:pPr>
        <w:ind w:firstLine="709"/>
        <w:jc w:val="both"/>
      </w:pPr>
      <w:r>
        <w:t>В случае делегирования полномочий по предоставлению статистической  отчетности 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602DD6" w:rsidRDefault="00602DD6" w:rsidP="001E2A8E">
      <w:pPr>
        <w:ind w:firstLine="709"/>
        <w:jc w:val="both"/>
      </w:pPr>
      <w:r>
        <w:t xml:space="preserve">7. Для предприятий, применяющих упрощенную систему налогообложения,  сохраняется действующий порядок предоставления статистической отчетности (п.4. статьи 346.11 Налогового кодекса Российской Федерации). Данные предприятия предоставляют форму </w:t>
      </w:r>
      <w:r>
        <w:br/>
        <w:t>№ 1 – ТР (автотранспорт) на общих основаниях.</w:t>
      </w:r>
    </w:p>
    <w:p w:rsidR="00602DD6" w:rsidRDefault="00602DD6" w:rsidP="00B4794C">
      <w:pPr>
        <w:ind w:firstLine="709"/>
        <w:jc w:val="both"/>
      </w:pPr>
      <w:r>
        <w:t>8. При отсутствии данных в строке (графе) формы проставляется прочерк.</w:t>
      </w:r>
    </w:p>
    <w:p w:rsidR="00602DD6" w:rsidRPr="00262384" w:rsidRDefault="00602DD6" w:rsidP="00B4794C">
      <w:pPr>
        <w:ind w:firstLine="709"/>
        <w:jc w:val="both"/>
      </w:pPr>
      <w:r>
        <w:t>9. Приведенные в настоящих Указаниях определения и термины даны исключительно для целей заполнения формы федерального  статистического наблюдения № 1-ТР (автотранспорт)</w:t>
      </w:r>
      <w:r w:rsidRPr="00262384">
        <w:t>.</w:t>
      </w:r>
    </w:p>
    <w:p w:rsidR="00602DD6" w:rsidRPr="008866EF" w:rsidRDefault="00602DD6" w:rsidP="008866EF">
      <w:pPr>
        <w:spacing w:after="120"/>
        <w:ind w:firstLine="709"/>
        <w:jc w:val="center"/>
        <w:rPr>
          <w:b/>
        </w:rPr>
      </w:pPr>
      <w:r w:rsidRPr="008866EF">
        <w:rPr>
          <w:b/>
        </w:rPr>
        <w:t xml:space="preserve">Общие указания </w:t>
      </w:r>
      <w:r>
        <w:rPr>
          <w:b/>
        </w:rPr>
        <w:t>по заполнению показателей формы</w:t>
      </w:r>
    </w:p>
    <w:p w:rsidR="00602DD6" w:rsidRDefault="00602DD6" w:rsidP="008866EF">
      <w:pPr>
        <w:spacing w:line="270" w:lineRule="exact"/>
        <w:ind w:firstLine="709"/>
        <w:jc w:val="both"/>
      </w:pPr>
      <w:r>
        <w:t xml:space="preserve">10. Деятельность автомобильного транспорта в натуральном выражении, а также показатели использования подвижного состава (зарегистрированного в территориальных отделениях ГИБДД МВД России) отражаются в форме по видам сообщения: </w:t>
      </w:r>
      <w:r>
        <w:br/>
        <w:t xml:space="preserve">городское, пригородное, междугородное и международное. </w:t>
      </w:r>
    </w:p>
    <w:p w:rsidR="00602DD6" w:rsidRDefault="00602DD6" w:rsidP="008866EF">
      <w:pPr>
        <w:spacing w:line="270" w:lineRule="exact"/>
        <w:ind w:firstLine="709"/>
        <w:jc w:val="both"/>
      </w:pPr>
      <w:r>
        <w:t>В соответствии с Федеральным законом от 08.11.2007 № 259-ФЗ «Устав автомобильного транспорта и городского наземного электрического транспорта»:</w:t>
      </w:r>
    </w:p>
    <w:p w:rsidR="00602DD6" w:rsidRPr="008866EF" w:rsidRDefault="00602DD6" w:rsidP="008866EF">
      <w:pPr>
        <w:numPr>
          <w:ilvl w:val="0"/>
          <w:numId w:val="23"/>
        </w:numPr>
        <w:autoSpaceDN w:val="0"/>
        <w:spacing w:line="280" w:lineRule="exact"/>
        <w:jc w:val="both"/>
        <w:rPr>
          <w:szCs w:val="24"/>
        </w:rPr>
      </w:pPr>
      <w:r w:rsidRPr="008866EF">
        <w:rPr>
          <w:szCs w:val="24"/>
        </w:rPr>
        <w:t>к городскому сообщению</w:t>
      </w:r>
      <w:r w:rsidRPr="008866EF">
        <w:rPr>
          <w:szCs w:val="24"/>
          <w:vertAlign w:val="superscript"/>
        </w:rPr>
        <w:t xml:space="preserve"> </w:t>
      </w:r>
      <w:r w:rsidRPr="008866EF">
        <w:rPr>
          <w:szCs w:val="24"/>
        </w:rPr>
        <w:t>относятся перевозки, осуществляемые в пределах границы населенного пункта;</w:t>
      </w:r>
    </w:p>
    <w:p w:rsidR="00602DD6" w:rsidRPr="008866EF" w:rsidRDefault="00602DD6" w:rsidP="008866EF">
      <w:pPr>
        <w:numPr>
          <w:ilvl w:val="0"/>
          <w:numId w:val="23"/>
        </w:numPr>
        <w:autoSpaceDN w:val="0"/>
        <w:spacing w:line="280" w:lineRule="exact"/>
        <w:jc w:val="both"/>
        <w:rPr>
          <w:szCs w:val="24"/>
        </w:rPr>
      </w:pPr>
      <w:r w:rsidRPr="008866EF">
        <w:rPr>
          <w:szCs w:val="24"/>
        </w:rPr>
        <w:t>к пригородному сообщению</w:t>
      </w:r>
      <w:r w:rsidRPr="008866EF">
        <w:rPr>
          <w:szCs w:val="24"/>
          <w:vertAlign w:val="superscript"/>
        </w:rPr>
        <w:t xml:space="preserve"> </w:t>
      </w:r>
      <w:r w:rsidRPr="008866EF">
        <w:rPr>
          <w:szCs w:val="24"/>
        </w:rPr>
        <w:t>относятся перевозки, осуществляемые между населенными пунктами на расстояние до 50 км включительно между гр</w:t>
      </w:r>
      <w:r>
        <w:rPr>
          <w:szCs w:val="24"/>
        </w:rPr>
        <w:t>аницами этих населенных пунктов</w:t>
      </w:r>
      <w:r w:rsidRPr="008866EF">
        <w:rPr>
          <w:szCs w:val="24"/>
        </w:rPr>
        <w:t>;</w:t>
      </w:r>
    </w:p>
    <w:p w:rsidR="00602DD6" w:rsidRPr="008866EF" w:rsidRDefault="00602DD6" w:rsidP="008866EF">
      <w:pPr>
        <w:numPr>
          <w:ilvl w:val="0"/>
          <w:numId w:val="23"/>
        </w:numPr>
        <w:autoSpaceDN w:val="0"/>
        <w:spacing w:line="280" w:lineRule="exact"/>
        <w:jc w:val="both"/>
        <w:rPr>
          <w:szCs w:val="24"/>
        </w:rPr>
      </w:pPr>
      <w:r w:rsidRPr="008866EF">
        <w:rPr>
          <w:szCs w:val="24"/>
        </w:rPr>
        <w:t>к междугородному сообщению относятся перевозки между населенными пунктами на расстояние более 50 км между гр</w:t>
      </w:r>
      <w:r>
        <w:rPr>
          <w:szCs w:val="24"/>
        </w:rPr>
        <w:t>аницами этих населенных пунктов</w:t>
      </w:r>
      <w:r w:rsidRPr="008866EF">
        <w:rPr>
          <w:szCs w:val="24"/>
        </w:rPr>
        <w:t>;</w:t>
      </w:r>
    </w:p>
    <w:p w:rsidR="00602DD6" w:rsidRPr="008866EF" w:rsidRDefault="00602DD6" w:rsidP="008C115E">
      <w:pPr>
        <w:numPr>
          <w:ilvl w:val="0"/>
          <w:numId w:val="23"/>
        </w:numPr>
        <w:autoSpaceDN w:val="0"/>
        <w:spacing w:line="280" w:lineRule="exact"/>
        <w:ind w:hanging="357"/>
        <w:jc w:val="both"/>
        <w:rPr>
          <w:szCs w:val="24"/>
        </w:rPr>
      </w:pPr>
      <w:r w:rsidRPr="008866EF">
        <w:rPr>
          <w:szCs w:val="24"/>
        </w:rPr>
        <w:t>к международному сообщению относятся перевозки, осуществляемые за пределы Российской Федерации или на территорию Российской Федерации с пересечением Государственной границы Российской Федерации, в том числе транзитом по территории Российской Федерации автотранспортом, зарегистрированным на территории Российской Федерации.</w:t>
      </w:r>
    </w:p>
    <w:p w:rsidR="00602DD6" w:rsidRPr="008866EF" w:rsidRDefault="00602DD6" w:rsidP="008866EF">
      <w:pPr>
        <w:spacing w:line="280" w:lineRule="exact"/>
        <w:ind w:firstLine="709"/>
        <w:jc w:val="both"/>
        <w:rPr>
          <w:szCs w:val="24"/>
        </w:rPr>
      </w:pPr>
      <w:r w:rsidRPr="008866EF">
        <w:rPr>
          <w:szCs w:val="24"/>
        </w:rPr>
        <w:t>В пригородные и междугородные перевозки включаются как перевозки, которые осуществляются на маршрутах, проходящих в пределах одного субъекта Российской Федерации, так и перевозки, осуществляемые на маршрутах, проходящих по территории двух и более субъектов Российской Федерации.</w:t>
      </w:r>
    </w:p>
    <w:p w:rsidR="00602DD6" w:rsidRPr="008866EF" w:rsidRDefault="00602DD6" w:rsidP="008866EF">
      <w:pPr>
        <w:spacing w:line="280" w:lineRule="exact"/>
        <w:ind w:firstLine="709"/>
        <w:jc w:val="both"/>
        <w:rPr>
          <w:szCs w:val="24"/>
        </w:rPr>
      </w:pPr>
      <w:r w:rsidRPr="008866EF">
        <w:rPr>
          <w:szCs w:val="24"/>
        </w:rPr>
        <w:t>В международные перевозки включаются перевозки</w:t>
      </w:r>
      <w:r w:rsidRPr="008866EF">
        <w:rPr>
          <w:color w:val="FF0000"/>
          <w:szCs w:val="24"/>
        </w:rPr>
        <w:t xml:space="preserve"> </w:t>
      </w:r>
      <w:r w:rsidRPr="008866EF">
        <w:rPr>
          <w:szCs w:val="24"/>
        </w:rPr>
        <w:t xml:space="preserve">с пересечением границы как одного, так и нескольких государств. </w:t>
      </w:r>
    </w:p>
    <w:p w:rsidR="00602DD6" w:rsidRPr="008866EF" w:rsidRDefault="00602DD6" w:rsidP="008866EF">
      <w:pPr>
        <w:spacing w:line="280" w:lineRule="exact"/>
        <w:ind w:firstLine="709"/>
        <w:jc w:val="both"/>
        <w:rPr>
          <w:szCs w:val="24"/>
        </w:rPr>
      </w:pPr>
      <w:r w:rsidRPr="008866EF">
        <w:rPr>
          <w:szCs w:val="24"/>
        </w:rPr>
        <w:t>Из общего объема международных перевозок выделяются перевозки между Российской Федерацией и странами Евразийского экономического союза.</w:t>
      </w:r>
    </w:p>
    <w:p w:rsidR="00602DD6" w:rsidRDefault="00602DD6" w:rsidP="001E2A8E">
      <w:pPr>
        <w:ind w:firstLine="708"/>
        <w:jc w:val="both"/>
        <w:rPr>
          <w:szCs w:val="24"/>
        </w:rPr>
      </w:pPr>
      <w:r>
        <w:t xml:space="preserve">11. </w:t>
      </w:r>
      <w:r>
        <w:rPr>
          <w:szCs w:val="24"/>
        </w:rPr>
        <w:t>В форму не включаются:</w:t>
      </w:r>
    </w:p>
    <w:p w:rsidR="00602DD6" w:rsidRDefault="00602DD6" w:rsidP="001E2A8E">
      <w:pPr>
        <w:ind w:firstLine="709"/>
        <w:jc w:val="both"/>
        <w:rPr>
          <w:szCs w:val="24"/>
        </w:rPr>
      </w:pPr>
      <w:r>
        <w:rPr>
          <w:szCs w:val="24"/>
        </w:rPr>
        <w:t>- сведения о прикомандированных транспортных средствах. Если автомобили работали по путевым листам организации, в которой они находились в командировке, то соответствующая справка высылается в адрес организации, которой принадлежит автомобиль, или выдается водителю;</w:t>
      </w:r>
    </w:p>
    <w:p w:rsidR="00602DD6" w:rsidRDefault="00602DD6" w:rsidP="001E2A8E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- сведения  о транспортных средствах специального назначения. </w:t>
      </w:r>
      <w:r>
        <w:rPr>
          <w:szCs w:val="24"/>
          <w:lang w:eastAsia="en-US"/>
        </w:rPr>
        <w:t>К транспортным средствам специального назначения относятся транспортные средства, предназначенные для пассажирских и грузовых перевозок, связанных с выполнением специальных функций, для которых требуется наличие специального кузова и (или) специального оборудования: автомобиль – дом, бронированное транспортное средство, транспортное средство медицинской помощи, автомобиль для ритуальных услуг (катафалк), пожарные автомобили, автокраны, бурильные установки на шасси автомобилей, автовышки и автогидроподъемники, поливомоечные и подметально-уборочные автомобили, автомобили – топливозаправщики, автомобили с дезинфекционной установкой, автомобили – пескоразбрасыватели и автомобили – снегоочистители, автомобили – илососы, автомастерские, автолавки, автолаборатории, автомобили – мусоровозы, ассенизационные автомобили и другие автомобили специального назначения (Государственный стандарт Российской Федерации ГОСТ Р 52051-2003 «Механические  транспортные средства и прицепы. Классификация и определения», принят и введен в действие постановлением Госстандарта Российской Федерации от 7 мая 2003 г. № 139-ст; Технический регламент Таможенного союза, утвержденный решением Комиссии Таможенного союза от 9 декабря 2011 г. № 877);</w:t>
      </w:r>
    </w:p>
    <w:p w:rsidR="00602DD6" w:rsidRDefault="00602DD6" w:rsidP="001E2A8E">
      <w:pPr>
        <w:spacing w:line="260" w:lineRule="exact"/>
        <w:ind w:firstLine="709"/>
        <w:jc w:val="both"/>
      </w:pPr>
      <w:r>
        <w:rPr>
          <w:szCs w:val="24"/>
          <w:lang w:eastAsia="en-US"/>
        </w:rPr>
        <w:t xml:space="preserve">- сведения о </w:t>
      </w:r>
      <w:r>
        <w:t>тракторных прицепах, прицепах к легковым автомобилям, цистернам-прицепам, используемым как емкости для хранения горючего, и другим прицепам специального назначения (прицеп-вагон-общежитие, прицеп-вагон-столовая и др.), а также прицепам, не зарегистрированным в территориальных отделениях ГИБДД МВД России как транспортные средства;</w:t>
      </w:r>
    </w:p>
    <w:p w:rsidR="00602DD6" w:rsidRPr="00F3002A" w:rsidRDefault="00602DD6" w:rsidP="001E2A8E">
      <w:pPr>
        <w:ind w:firstLine="709"/>
        <w:jc w:val="both"/>
      </w:pPr>
      <w:r>
        <w:t xml:space="preserve">- сведения о технологических перевозках грузов. К технологическим относятся перевозки грузов, осуществляемые без выезда на дороги общего пользования (в пределах территории отчитывающегося </w:t>
      </w:r>
      <w:r w:rsidRPr="00F3002A">
        <w:t>юридического лица) - внутрихозяйственные, внутризаводские, внутриобъектные, внутрикарьерные, внутрипостроечные и т.п. перевозки;</w:t>
      </w:r>
    </w:p>
    <w:p w:rsidR="00602DD6" w:rsidRDefault="00602DD6" w:rsidP="001E2A8E">
      <w:pPr>
        <w:ind w:firstLine="709"/>
        <w:jc w:val="both"/>
      </w:pPr>
      <w:r>
        <w:t>- сведения о протяженности автомобильных  дорог общего пользования федерального, регионального или межмуниципального  и местного значения, относящиеся соответственно к федеральной собственности, собственности субъектов Российской Федерации,  собственности муниципальных образований, а также включенные в утвержденный перечень автомобильных дорог общего пользования местного значения;</w:t>
      </w:r>
    </w:p>
    <w:p w:rsidR="00602DD6" w:rsidRDefault="00602DD6" w:rsidP="001E2A8E">
      <w:pPr>
        <w:ind w:firstLine="709"/>
        <w:jc w:val="both"/>
      </w:pPr>
      <w:r>
        <w:t>-  сведения о протяженности автозимников;</w:t>
      </w:r>
    </w:p>
    <w:p w:rsidR="00602DD6" w:rsidRDefault="00602DD6" w:rsidP="008866EF">
      <w:pPr>
        <w:spacing w:after="120"/>
        <w:ind w:firstLine="709"/>
        <w:jc w:val="both"/>
      </w:pPr>
      <w:r>
        <w:t>-  сведения о протяженности улиц, переулков, проездов и набережных  населенных пунктов.</w:t>
      </w:r>
    </w:p>
    <w:p w:rsidR="00602DD6" w:rsidRPr="006355EF" w:rsidRDefault="00602DD6" w:rsidP="008866EF">
      <w:pPr>
        <w:spacing w:after="120" w:line="240" w:lineRule="exact"/>
        <w:jc w:val="center"/>
        <w:rPr>
          <w:b/>
        </w:rPr>
      </w:pPr>
      <w:r w:rsidRPr="008866EF">
        <w:rPr>
          <w:b/>
        </w:rPr>
        <w:t>Раздел 1.</w:t>
      </w:r>
      <w:r>
        <w:t xml:space="preserve"> </w:t>
      </w:r>
      <w:r w:rsidRPr="006355EF">
        <w:rPr>
          <w:b/>
        </w:rPr>
        <w:t>Наличие собственного подвижного состава на конец года</w:t>
      </w:r>
    </w:p>
    <w:p w:rsidR="00602DD6" w:rsidRDefault="00602DD6" w:rsidP="001E2A8E">
      <w:pPr>
        <w:ind w:firstLine="709"/>
        <w:jc w:val="both"/>
      </w:pPr>
      <w:r>
        <w:t xml:space="preserve">12. </w:t>
      </w:r>
      <w:r w:rsidRPr="00B97E45">
        <w:t>В разделе 1</w:t>
      </w:r>
      <w:r>
        <w:t xml:space="preserve"> отражаются сведения о количестве автомобилей всех типов, марок, моделей и их модификаций: грузовые, пикапы и легковые фургоны, автоприцепы и полуприцепы, находящиеся на балансе отчитывающейся организации и принадлежащие ей как на правах собственности, так и на правах хозяйственного ведения, оперативного управления или безвозмездного пользования, зарегистрированные в территориальных отделениях ГИБДД МВД России. </w:t>
      </w:r>
    </w:p>
    <w:p w:rsidR="00602DD6" w:rsidRDefault="00602DD6" w:rsidP="001E2A8E">
      <w:pPr>
        <w:ind w:firstLine="709"/>
        <w:jc w:val="both"/>
      </w:pPr>
      <w:r>
        <w:t>Отнесение автомобилей к определенному типу производится на основании технического паспорта автомобиля и регистрации его в территориальных отделениях ГИБДД МВД России.</w:t>
      </w:r>
    </w:p>
    <w:p w:rsidR="00602DD6" w:rsidRDefault="00602DD6" w:rsidP="001E2A8E">
      <w:pPr>
        <w:ind w:firstLine="709"/>
        <w:jc w:val="both"/>
      </w:pPr>
      <w:r>
        <w:t>Автомобили, находящиеся в распоряжении организации по договорам аренды и лизинга, в раздел 1 не включаются.</w:t>
      </w:r>
    </w:p>
    <w:p w:rsidR="00602DD6" w:rsidRDefault="00602DD6" w:rsidP="001E2A8E">
      <w:pPr>
        <w:ind w:firstLine="709"/>
        <w:jc w:val="both"/>
      </w:pPr>
      <w:r>
        <w:t>13.</w:t>
      </w:r>
      <w:r>
        <w:rPr>
          <w:b/>
        </w:rPr>
        <w:t xml:space="preserve"> По графе 3</w:t>
      </w:r>
      <w:r>
        <w:t xml:space="preserve"> «Количество-всего» показывается списочное число автотранспортных средств по состоянию на конец отчетного года, независимо от их технического состояния и места нахождения (в ремонте,  в ожидании ремонта, в командировке,  в аренде  и т. п.), за исключением перечисленных в пункте 11 Указаний.</w:t>
      </w:r>
    </w:p>
    <w:p w:rsidR="00602DD6" w:rsidRDefault="00602DD6" w:rsidP="001E2A8E">
      <w:pPr>
        <w:ind w:firstLine="709"/>
        <w:jc w:val="both"/>
      </w:pPr>
      <w:r>
        <w:t>14.</w:t>
      </w:r>
      <w:r>
        <w:rPr>
          <w:b/>
        </w:rPr>
        <w:t xml:space="preserve"> По графе 4</w:t>
      </w:r>
      <w:r>
        <w:t>, в том числе из графы 3, показывается количество технически исправных автомобилей. К технически исправным автомобилям относятся автомобили всех типов, автомобильные прицепы и полуприцепы, за исключением находящихся в капитальном и текущем ремонтах и ожидающих этих ремонтов, подлежащих списанию с баланса организации из-за непригодности к восстановлению (выбраковки), а также не укомплектованных авторезиной.</w:t>
      </w:r>
    </w:p>
    <w:p w:rsidR="00602DD6" w:rsidRDefault="00602DD6" w:rsidP="00074FA8">
      <w:pPr>
        <w:spacing w:line="264" w:lineRule="exact"/>
        <w:ind w:firstLine="709"/>
        <w:jc w:val="both"/>
      </w:pPr>
      <w:r>
        <w:t>15.</w:t>
      </w:r>
      <w:r>
        <w:rPr>
          <w:b/>
        </w:rPr>
        <w:t xml:space="preserve"> По графам 5 и 6</w:t>
      </w:r>
      <w:r>
        <w:t xml:space="preserve"> , в том числе из графы 3 по строкам 100, 116 показывается число автомобилей, оснащенных аппаратурой спутниковой навигации ГЛОНАСС и ГЛОНАСС/</w:t>
      </w:r>
      <w:r>
        <w:rPr>
          <w:lang w:val="en-US"/>
        </w:rPr>
        <w:t>GPS</w:t>
      </w:r>
      <w:r>
        <w:t xml:space="preserve">. </w:t>
      </w:r>
    </w:p>
    <w:p w:rsidR="00602DD6" w:rsidRDefault="00602DD6" w:rsidP="00074FA8">
      <w:pPr>
        <w:spacing w:line="264" w:lineRule="exact"/>
        <w:ind w:firstLine="709"/>
        <w:jc w:val="both"/>
      </w:pPr>
      <w:r>
        <w:t>Под аппаратурой спутниковой навигации ГЛОНАСС (ГЛОНАСС/</w:t>
      </w:r>
      <w:r>
        <w:rPr>
          <w:lang w:val="en-US"/>
        </w:rPr>
        <w:t>GPS</w:t>
      </w:r>
      <w:r>
        <w:t xml:space="preserve">) следует понимать аппаратуру (устройство, систему), принимающую радиосигналы глобальной навигационной спутниковой системы ГЛОНАСС (ГЛОНАСС и </w:t>
      </w:r>
      <w:r>
        <w:rPr>
          <w:lang w:val="en-US"/>
        </w:rPr>
        <w:t>GPS</w:t>
      </w:r>
      <w:r>
        <w:t>), с целью определения  местоположения (координат, составляющих векторов скорости движения и времени) транспортного средства.</w:t>
      </w:r>
    </w:p>
    <w:p w:rsidR="00602DD6" w:rsidRDefault="00602DD6" w:rsidP="00074FA8">
      <w:pPr>
        <w:spacing w:line="264" w:lineRule="exact"/>
        <w:ind w:firstLine="709"/>
        <w:jc w:val="both"/>
      </w:pPr>
      <w:r>
        <w:t xml:space="preserve">16. </w:t>
      </w:r>
      <w:r>
        <w:rPr>
          <w:b/>
        </w:rPr>
        <w:t xml:space="preserve">По строке 100 </w:t>
      </w:r>
      <w:r>
        <w:t>«Грузовые автомобили - всего» (без специальных на шасси грузовых) показывается количество грузовых автомобилей общего назначения (имеющих в качестве грузонесущей емкости открытые бортовые или безбортовые платформы), специализированных грузовых автомобилей и седельных тягачей, предназначенных для перевозки грузов, за исключением перечисленных в пункте 11 Указаний.</w:t>
      </w:r>
    </w:p>
    <w:p w:rsidR="00602DD6" w:rsidRDefault="00602DD6" w:rsidP="00074FA8">
      <w:pPr>
        <w:spacing w:line="264" w:lineRule="exact"/>
        <w:ind w:firstLine="709"/>
        <w:jc w:val="both"/>
        <w:rPr>
          <w:spacing w:val="-2"/>
        </w:rPr>
      </w:pPr>
      <w:r>
        <w:t xml:space="preserve">К специализированным грузовым автомобилям (со специализированными кузовами) относятся автомобили, </w:t>
      </w:r>
      <w:r>
        <w:rPr>
          <w:i/>
        </w:rPr>
        <w:t>конструкция грузонесущих емкостей которых</w:t>
      </w:r>
      <w:r>
        <w:t xml:space="preserve"> </w:t>
      </w:r>
      <w:r>
        <w:rPr>
          <w:i/>
        </w:rPr>
        <w:t>предназначена для перевозки грузов</w:t>
      </w:r>
      <w:r>
        <w:t xml:space="preserve"> </w:t>
      </w:r>
      <w:r>
        <w:rPr>
          <w:i/>
        </w:rPr>
        <w:t>определенных видов:</w:t>
      </w:r>
      <w:r>
        <w:t xml:space="preserve">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</w:t>
      </w:r>
      <w:r>
        <w:rPr>
          <w:b/>
        </w:rPr>
        <w:t xml:space="preserve"> </w:t>
      </w:r>
      <w:r>
        <w:t xml:space="preserve">мебели и других грузов; фургоны с изотермическими кузовами и рефрижераторы 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грузов, автобетоносмесители, авторастворовозы, цементовозы и прочие; автомобили </w:t>
      </w:r>
      <w:r>
        <w:rPr>
          <w:spacing w:val="-2"/>
        </w:rPr>
        <w:t>для перевозки строительных конструкций (панелей, ферм, блоков и др.); лесовозы, трубовозы, плетевозы, контейнеровозы и другие.</w:t>
      </w:r>
    </w:p>
    <w:p w:rsidR="00602DD6" w:rsidRDefault="00602DD6" w:rsidP="00074FA8">
      <w:pPr>
        <w:spacing w:line="264" w:lineRule="exact"/>
        <w:ind w:firstLine="709"/>
        <w:jc w:val="both"/>
        <w:rPr>
          <w:spacing w:val="-2"/>
        </w:rPr>
      </w:pPr>
      <w:r>
        <w:t>Пикапы и легковые фургоны в число грузовых автомобилей не включаются.</w:t>
      </w:r>
    </w:p>
    <w:p w:rsidR="00602DD6" w:rsidRDefault="00602DD6" w:rsidP="00074FA8">
      <w:pPr>
        <w:spacing w:line="264" w:lineRule="exact"/>
        <w:ind w:firstLine="709"/>
        <w:jc w:val="both"/>
      </w:pPr>
      <w:r>
        <w:rPr>
          <w:spacing w:val="-2"/>
        </w:rPr>
        <w:t xml:space="preserve">17. </w:t>
      </w:r>
      <w:r>
        <w:rPr>
          <w:b/>
          <w:spacing w:val="-2"/>
        </w:rPr>
        <w:t>По строкам 101-107</w:t>
      </w:r>
      <w:r>
        <w:rPr>
          <w:spacing w:val="-2"/>
        </w:rPr>
        <w:t>, в том числе из строки 100 показывается количество грузовых автомобилей, сгруппированных по конструкции кузова. По строке 107 отражаются грузовые автомобили, не вошедшие в группировки, приведенные по строкам 101-106. Сумма данных строк 101-107 должна быть равна данным строки 100.</w:t>
      </w:r>
      <w:r>
        <w:t xml:space="preserve"> </w:t>
      </w:r>
    </w:p>
    <w:p w:rsidR="00602DD6" w:rsidRDefault="00602DD6" w:rsidP="00074FA8">
      <w:pPr>
        <w:spacing w:line="264" w:lineRule="exact"/>
        <w:ind w:firstLine="709"/>
        <w:jc w:val="both"/>
        <w:rPr>
          <w:spacing w:val="-2"/>
        </w:rPr>
      </w:pPr>
      <w:r>
        <w:t>Седельные тягачи (автомобили-тягачи, предназначенные для постоянной работы с полуприцепом) в соответствии с основными типами скомплектованных с ними полуприцепов включаются в группу бортовых автомобилей (стр.101), самосвалов (стр.102), грузовых фургонов (стр.103), рефрижераторов (стр.104), цистерн (стр.105), лесовозов (стр.106).</w:t>
      </w:r>
    </w:p>
    <w:p w:rsidR="00602DD6" w:rsidRDefault="00602DD6" w:rsidP="00074FA8">
      <w:pPr>
        <w:spacing w:line="264" w:lineRule="exact"/>
        <w:ind w:firstLine="709"/>
        <w:jc w:val="both"/>
      </w:pPr>
      <w:r>
        <w:t xml:space="preserve">18. </w:t>
      </w:r>
      <w:r>
        <w:rPr>
          <w:b/>
        </w:rPr>
        <w:t xml:space="preserve">По строке 108 </w:t>
      </w:r>
      <w:r>
        <w:t>«Седельные тягачи», в том числе из строки 100, показываются автомобили-тягачи, предназначенные для постоянной работы с полуприцепом, за исключением перечисленных в пункте 11 Указаний.</w:t>
      </w:r>
    </w:p>
    <w:p w:rsidR="00602DD6" w:rsidRDefault="00602DD6" w:rsidP="00074FA8">
      <w:pPr>
        <w:spacing w:line="264" w:lineRule="exact"/>
        <w:ind w:firstLine="709"/>
        <w:jc w:val="both"/>
        <w:rPr>
          <w:spacing w:val="-2"/>
        </w:rPr>
      </w:pPr>
      <w:r>
        <w:rPr>
          <w:spacing w:val="-2"/>
        </w:rPr>
        <w:t xml:space="preserve">19. </w:t>
      </w:r>
      <w:r>
        <w:rPr>
          <w:b/>
          <w:spacing w:val="-2"/>
        </w:rPr>
        <w:t>По строкам 109-112</w:t>
      </w:r>
      <w:r>
        <w:rPr>
          <w:spacing w:val="-2"/>
        </w:rPr>
        <w:t xml:space="preserve"> количество грузовых автомобилей, показанное по строке 100, распределяется</w:t>
      </w:r>
      <w:r>
        <w:t xml:space="preserve"> по конструкции двигателя, позволяющей использовать в качестве моторного топлива только бензин (стр.109), только дизельное топливо (стр.110), природный газ (стр.111) и прочие виды топлива (стр.112). </w:t>
      </w:r>
      <w:r>
        <w:rPr>
          <w:spacing w:val="-2"/>
        </w:rPr>
        <w:t>По строке 112 отражаются грузовые автомобили, не вошедшие в группировки, приведенные по строкам 109-111. Сумма данных строк 109-112 должна быть равна данным строки 100.</w:t>
      </w:r>
    </w:p>
    <w:p w:rsidR="00602DD6" w:rsidRDefault="00602DD6" w:rsidP="00BB4094">
      <w:pPr>
        <w:spacing w:line="264" w:lineRule="exact"/>
        <w:ind w:firstLine="709"/>
        <w:jc w:val="both"/>
      </w:pPr>
      <w:r>
        <w:rPr>
          <w:spacing w:val="-2"/>
        </w:rPr>
        <w:t xml:space="preserve">20. </w:t>
      </w:r>
      <w:r>
        <w:rPr>
          <w:b/>
          <w:spacing w:val="-2"/>
        </w:rPr>
        <w:t>По строкам 113-115</w:t>
      </w:r>
      <w:r>
        <w:rPr>
          <w:spacing w:val="-2"/>
        </w:rPr>
        <w:t xml:space="preserve"> количество грузовых автомобилей, показанное по строке 100, распределяется</w:t>
      </w:r>
      <w:r>
        <w:t xml:space="preserve"> по категориям в зависимости от грузоподъемности. </w:t>
      </w:r>
    </w:p>
    <w:p w:rsidR="00602DD6" w:rsidRDefault="00602DD6" w:rsidP="00BB4094">
      <w:pPr>
        <w:ind w:firstLine="709"/>
        <w:jc w:val="both"/>
      </w:pPr>
      <w:r>
        <w:rPr>
          <w:b/>
        </w:rPr>
        <w:t>Грузоподъемность</w:t>
      </w:r>
      <w:r>
        <w:t xml:space="preserve"> - наибольшее расчетное количество груза, которое может быть единовременно перевезено грузовым автомобилем (прицепом, полуприцепом). </w:t>
      </w:r>
    </w:p>
    <w:p w:rsidR="00602DD6" w:rsidRDefault="00602DD6" w:rsidP="00BB4094">
      <w:pPr>
        <w:ind w:firstLine="709"/>
        <w:jc w:val="both"/>
      </w:pPr>
      <w:r>
        <w:rPr>
          <w:i/>
          <w:u w:val="single"/>
        </w:rPr>
        <w:t>Грузоподъемность грузовых автомобилей, прицепов и полуприцепов</w:t>
      </w:r>
      <w:r>
        <w:t xml:space="preserve"> определяется в соответствии с данными паспорта завода-изготовителя (с учетом официально внесенных в него территориальными отделениями ГИБДД МВД России сведений об изменении в конструкции транспортного средства):</w:t>
      </w:r>
    </w:p>
    <w:p w:rsidR="00602DD6" w:rsidRDefault="00602DD6" w:rsidP="00BB4094">
      <w:pPr>
        <w:ind w:firstLine="709"/>
        <w:jc w:val="both"/>
      </w:pPr>
      <w:r>
        <w:t>грузоподъемность седельного тягача принимается равной грузоподъемности основного типа скомплектованного с ним полуприцепа;</w:t>
      </w:r>
    </w:p>
    <w:p w:rsidR="00602DD6" w:rsidRDefault="00602DD6" w:rsidP="00BB4094">
      <w:pPr>
        <w:ind w:firstLine="709"/>
        <w:jc w:val="both"/>
      </w:pPr>
      <w:r>
        <w:t>грузоподъемность автомобиля-лесовоза определяется с учетом грузоподъемности прицепов-роспусков;</w:t>
      </w:r>
    </w:p>
    <w:p w:rsidR="00602DD6" w:rsidRDefault="00602DD6" w:rsidP="00BB4094">
      <w:pPr>
        <w:ind w:firstLine="709"/>
        <w:jc w:val="both"/>
      </w:pPr>
      <w:r>
        <w:rPr>
          <w:color w:val="000000"/>
        </w:rPr>
        <w:t>грузоподъемность автоцистерны, автобетоносмесителя определяется как произведение объема кузова в кубических метрах на коэффициент, учитывающий  соотношения  массы  объемных  грузов  (плотность  вещества)  (Приложение 1). Объем кузова в кубических метрах указывается в соответствии с данными  паспорта завода-изготовителя транспортного средства (</w:t>
      </w:r>
      <w:r>
        <w:t>с учетом официально внесенных в него территориальными отделениями ГИБДД МВД России сведений об изменении в конструкции транспортного средства).</w:t>
      </w:r>
    </w:p>
    <w:p w:rsidR="00602DD6" w:rsidRDefault="00602DD6" w:rsidP="007F029D">
      <w:pPr>
        <w:spacing w:line="260" w:lineRule="exact"/>
        <w:ind w:firstLine="709"/>
        <w:jc w:val="both"/>
      </w:pPr>
      <w:r>
        <w:rPr>
          <w:i/>
          <w:u w:val="single"/>
        </w:rPr>
        <w:t>Грузоподъемность пикапов и легковых фургонов</w:t>
      </w:r>
      <w:r>
        <w:t xml:space="preserve"> определяется в соответствии с данными паспорта завода - изготовителя</w:t>
      </w:r>
      <w:r>
        <w:rPr>
          <w:color w:val="000000"/>
        </w:rPr>
        <w:t xml:space="preserve"> (</w:t>
      </w:r>
      <w:r>
        <w:t>с учетом официально внесенных в него территориальными отделениями ГИБДД МВД России сведений об изменении в конструкции транспортного средства).</w:t>
      </w:r>
    </w:p>
    <w:p w:rsidR="00602DD6" w:rsidRDefault="00602DD6" w:rsidP="007F029D">
      <w:pPr>
        <w:spacing w:line="260" w:lineRule="exact"/>
        <w:ind w:firstLine="709"/>
        <w:jc w:val="both"/>
      </w:pPr>
      <w:r>
        <w:t>Согласно ГОСТу Р 52051-2003 «Механические транспортные средства и прицепы. Классификация и определение»</w:t>
      </w:r>
      <w:r w:rsidRPr="00EE2CAD">
        <w:t xml:space="preserve"> </w:t>
      </w:r>
      <w:r>
        <w:t>грузовые автомобили делятся на следующие категории: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- грузовые автомобили категории </w:t>
      </w:r>
      <w:r>
        <w:rPr>
          <w:lang w:val="en-US"/>
        </w:rPr>
        <w:t>N</w:t>
      </w:r>
      <w:r w:rsidRPr="00074FA8">
        <w:t xml:space="preserve">1 – </w:t>
      </w:r>
      <w:r>
        <w:t>транспортные средства, предназначенные для перевозок грузов, имеющие максимальную массу не более 3,5 тонн;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- грузовые автомобили категории </w:t>
      </w:r>
      <w:r>
        <w:rPr>
          <w:lang w:val="en-US"/>
        </w:rPr>
        <w:t>N</w:t>
      </w:r>
      <w:r>
        <w:t>2</w:t>
      </w:r>
      <w:r w:rsidRPr="00074FA8">
        <w:t xml:space="preserve"> – </w:t>
      </w:r>
      <w:r>
        <w:t>транспортные средства, предназначенные для перевозок грузов, имеющие максимальную массу свыше 3,5 тонн, но не более 12 тонн;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- грузовые автомобили категории </w:t>
      </w:r>
      <w:r>
        <w:rPr>
          <w:lang w:val="en-US"/>
        </w:rPr>
        <w:t>N</w:t>
      </w:r>
      <w:r>
        <w:t>3</w:t>
      </w:r>
      <w:r w:rsidRPr="00074FA8">
        <w:t xml:space="preserve"> – </w:t>
      </w:r>
      <w:r>
        <w:t>транспортные средства, предназначенные для перевозок грузов, имеющие максимальную массу более 12 тонн.</w:t>
      </w:r>
    </w:p>
    <w:p w:rsidR="00602DD6" w:rsidRDefault="00602DD6" w:rsidP="007F029D">
      <w:pPr>
        <w:spacing w:line="260" w:lineRule="exact"/>
        <w:ind w:firstLine="720"/>
        <w:jc w:val="both"/>
      </w:pPr>
      <w:r>
        <w:t xml:space="preserve">21.   </w:t>
      </w:r>
      <w:r>
        <w:rPr>
          <w:b/>
          <w:spacing w:val="-2"/>
        </w:rPr>
        <w:t>По строке   116</w:t>
      </w:r>
      <w:r>
        <w:t>, в том числе из строки 100, показывается количество грузовых автомобилей, оборудованных для перевозки опасных грузов.</w:t>
      </w:r>
    </w:p>
    <w:p w:rsidR="00602DD6" w:rsidRDefault="00602DD6" w:rsidP="007F029D">
      <w:pPr>
        <w:spacing w:line="260" w:lineRule="exact"/>
        <w:ind w:firstLine="720"/>
        <w:jc w:val="both"/>
      </w:pPr>
      <w:r>
        <w:t>К опасным грузам</w:t>
      </w:r>
      <w:r>
        <w:rPr>
          <w:b/>
        </w:rPr>
        <w:t xml:space="preserve"> </w:t>
      </w:r>
      <w:r>
        <w:t>относятся любые вещества, материалы, изделия, отходы производственной и иной хозяйственной деятельности, которые в силу присущих им свойств и особенностей могут при перевозке создать угрозу для жизни и здоровья людей, нанести вред окружающей среде, привести к повреждению или уничтожению материальных ценностей. Классификация опасных грузов приведена в указаниях по заполнению строки 235 (</w:t>
      </w:r>
      <w:r w:rsidRPr="007171C5">
        <w:t>пункт 31 Указаний</w:t>
      </w:r>
      <w:r>
        <w:t xml:space="preserve">). </w:t>
      </w:r>
    </w:p>
    <w:p w:rsidR="00602DD6" w:rsidRPr="00074FA8" w:rsidRDefault="00602DD6" w:rsidP="007F029D">
      <w:pPr>
        <w:spacing w:line="260" w:lineRule="exact"/>
        <w:ind w:firstLine="720"/>
        <w:jc w:val="both"/>
      </w:pPr>
      <w:r>
        <w:t xml:space="preserve">22. </w:t>
      </w:r>
      <w:r>
        <w:rPr>
          <w:b/>
        </w:rPr>
        <w:t xml:space="preserve">По строке 120 </w:t>
      </w:r>
      <w:r w:rsidRPr="00074FA8">
        <w:t>«</w:t>
      </w:r>
      <w:r>
        <w:t xml:space="preserve">Пикапы и легковые фургоны» показывается количество малотоннажных грузовых и грузопассажирских автомобилей с кузовами, сконструированными на шасси легковых автомобилей, за исключением перечисленных в пункте 11 Указаний. 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23. </w:t>
      </w:r>
      <w:r>
        <w:rPr>
          <w:b/>
        </w:rPr>
        <w:t>По строке 130</w:t>
      </w:r>
      <w:r>
        <w:t xml:space="preserve"> «Полуприцепы к седельным тягачам в сцепе с ними и запасные» показываются полуприцепы всех типов, находящиеся в сцепе с седельными тягачами и запасные (с бортовой платформой, самосвальные, фургоны, тентованные, рефрижераторы, изотермические, цистерны, контейнеровозы и прочие), за исключением перечисленных в пункте 11 Указаний.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24.  </w:t>
      </w:r>
      <w:r>
        <w:rPr>
          <w:b/>
        </w:rPr>
        <w:t>По строке 131</w:t>
      </w:r>
      <w:r>
        <w:t xml:space="preserve">, в том числе из строки 130 показываются полуприцепы-контейнеровозы. 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25. </w:t>
      </w:r>
      <w:r>
        <w:rPr>
          <w:b/>
        </w:rPr>
        <w:t xml:space="preserve">По строке 140 </w:t>
      </w:r>
      <w:r>
        <w:t>«Прицепы» показываются</w:t>
      </w:r>
      <w:r>
        <w:rPr>
          <w:b/>
        </w:rPr>
        <w:t xml:space="preserve"> </w:t>
      </w:r>
      <w:r>
        <w:t>все имеющиеся на балансе отчитывающегося хозяйства автоприцепы (бортовые, самосвальные, роспуски и прочие), за исключением перечисленных в пункте 11 Указаний.</w:t>
      </w:r>
    </w:p>
    <w:p w:rsidR="00602DD6" w:rsidRPr="0094591A" w:rsidRDefault="00602DD6" w:rsidP="007F029D">
      <w:pPr>
        <w:spacing w:before="120" w:after="120" w:line="260" w:lineRule="exact"/>
        <w:ind w:firstLine="709"/>
        <w:jc w:val="center"/>
        <w:rPr>
          <w:b/>
        </w:rPr>
      </w:pPr>
      <w:r w:rsidRPr="0094591A">
        <w:rPr>
          <w:b/>
        </w:rPr>
        <w:t>Раздел 2</w:t>
      </w:r>
      <w:r>
        <w:rPr>
          <w:b/>
        </w:rPr>
        <w:t xml:space="preserve">. </w:t>
      </w:r>
      <w:r w:rsidRPr="0094591A">
        <w:rPr>
          <w:b/>
        </w:rPr>
        <w:t>Работа и использование грузового подвижного состава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26. </w:t>
      </w:r>
      <w:r w:rsidRPr="00EF4DFC">
        <w:t>Раздел 2</w:t>
      </w:r>
      <w:r>
        <w:t xml:space="preserve"> заполняется независимо от  того, является ли перевозка грузов автотранспортом основной деятельностью юридического лица или нет.</w:t>
      </w:r>
    </w:p>
    <w:p w:rsidR="00602DD6" w:rsidRDefault="00602DD6" w:rsidP="007F029D">
      <w:pPr>
        <w:spacing w:line="260" w:lineRule="exact"/>
        <w:ind w:firstLine="709"/>
        <w:jc w:val="both"/>
      </w:pPr>
      <w:r>
        <w:t xml:space="preserve">Сведения приводятся по всему имеющемуся у отчитывающейся организации грузовому подвижному составу: грузовым автомобилям, пикапам, легковым фургонам и автоприцепам (далее – грузоперевозящие автомобили). Сведения о прикомандированных автомобилях в отчет не включаются. </w:t>
      </w:r>
    </w:p>
    <w:p w:rsidR="00602DD6" w:rsidRDefault="00602DD6" w:rsidP="00074FA8">
      <w:pPr>
        <w:spacing w:line="264" w:lineRule="exact"/>
        <w:ind w:firstLine="709"/>
        <w:jc w:val="both"/>
      </w:pPr>
      <w:r>
        <w:t>Показывается работа всех грузоперевозящих автомобилей, независимо от их количества: собственных, находящихся на балансе (включая находящихся в командировке), арендованных у других организаций и физических лиц (за весь период аренды) и используемых (приобретенных) на условиях лизинга.</w:t>
      </w:r>
    </w:p>
    <w:p w:rsidR="00602DD6" w:rsidRPr="009015EC" w:rsidRDefault="00602DD6" w:rsidP="00B9362B">
      <w:pPr>
        <w:spacing w:line="264" w:lineRule="exact"/>
        <w:ind w:firstLine="709"/>
        <w:jc w:val="both"/>
      </w:pPr>
      <w:r>
        <w:t>Аренда - договор, по которому собственник (арендодатель) предоставляет любому арендатору, в роли которого могут выступать юридические и физические лица, свое имущество (автомобиль) во временное владение и пользование без оказания услуг по управлению им и его технической эксплуатации за определенную (арендную) плату. Арендатор не становится собственником имущества, его распоряжение имуществом ограничено. Продукция и доходы, полученные арендатором в результате использования арендованного автомобиля, являются его собственностью</w:t>
      </w:r>
      <w:r w:rsidRPr="009015EC">
        <w:t>.</w:t>
      </w:r>
    </w:p>
    <w:p w:rsidR="00602DD6" w:rsidRDefault="00602DD6" w:rsidP="00B9362B">
      <w:pPr>
        <w:spacing w:line="264" w:lineRule="exact"/>
        <w:ind w:firstLine="709"/>
        <w:jc w:val="both"/>
      </w:pPr>
      <w:r>
        <w:t>Лизинг – долгосрочная аренда автомобиля с возможностью его последующего выкупа арендатором. Форма лизинга определяется договором, заключаемым между владельцем автомобиля и организацией, получившей право эксплуатации автомобиля.</w:t>
      </w:r>
    </w:p>
    <w:p w:rsidR="00602DD6" w:rsidRDefault="00602DD6" w:rsidP="00074FA8">
      <w:pPr>
        <w:spacing w:line="264" w:lineRule="exact"/>
        <w:ind w:firstLine="709"/>
        <w:jc w:val="both"/>
      </w:pPr>
      <w:r>
        <w:t>По автомобилям, откомандированным с водителем в распоряжение другой организации, организация, на балансе которой состоят автомобили, обязана включать в свой отчет сведения о наличии, использовании и работе этих автомобилей за  время нахождения  их в  командировке в отчетном году. Основанием для включения в отчет сведений являются путевые листы по этим автомобилям или справки другой организации, если автомобили в командировке работали по путевым листам последней.</w:t>
      </w:r>
    </w:p>
    <w:p w:rsidR="00602DD6" w:rsidRDefault="00602DD6" w:rsidP="008F3B23">
      <w:pPr>
        <w:ind w:firstLine="709"/>
        <w:jc w:val="both"/>
      </w:pPr>
      <w:r>
        <w:t xml:space="preserve">27. Данные раздела 2, учитываемые в автомобиле-днях, приводятся в целых числах; учитываемые в тоннах, тонно-километров, тысячах километров – с одним десятичным знаком после запятой (с точностью до 0,1). </w:t>
      </w:r>
    </w:p>
    <w:p w:rsidR="00602DD6" w:rsidRDefault="00602DD6" w:rsidP="008F3B23">
      <w:pPr>
        <w:ind w:firstLine="709"/>
        <w:jc w:val="both"/>
        <w:rPr>
          <w:b/>
        </w:rPr>
      </w:pPr>
      <w:r>
        <w:t>28.</w:t>
      </w:r>
      <w:r>
        <w:rPr>
          <w:b/>
        </w:rPr>
        <w:t xml:space="preserve"> По строке 210</w:t>
      </w:r>
      <w:r>
        <w:t xml:space="preserve"> «Пребывание автомобилей в распоряжении предприятия (организации) - всего» и </w:t>
      </w:r>
      <w:r>
        <w:rPr>
          <w:b/>
        </w:rPr>
        <w:t>строке 211</w:t>
      </w:r>
      <w:r>
        <w:t xml:space="preserve"> «из них в работе»  показываются автомобиле-дни пребывания автомобилей в распоряжении предприятия и в работе в течение отчетного года; по автомобилям взятым в аренду – за весь период аренды в отчетном году. </w:t>
      </w:r>
    </w:p>
    <w:p w:rsidR="00602DD6" w:rsidRDefault="00602DD6" w:rsidP="008F3B23">
      <w:pPr>
        <w:ind w:firstLine="709"/>
        <w:jc w:val="both"/>
      </w:pPr>
      <w:r>
        <w:t>Пребывание грузовых автомобилей (пикапов и легковых фургонов) в распоряжении предприятия (автомобиле-дни) определяется путем суммирования всех календарных дней пребывания на предприятии, включая выходные и праздничные дни, каждого отдельного автомобиля в течение отчетного года.</w:t>
      </w:r>
    </w:p>
    <w:p w:rsidR="00602DD6" w:rsidRDefault="00602DD6" w:rsidP="008F3B23">
      <w:pPr>
        <w:ind w:firstLine="709"/>
        <w:jc w:val="both"/>
      </w:pPr>
      <w:r>
        <w:t>Пребывание автомобилей в работе (автомобиле-дни) определяется суммированием количества автомобилей, выпущенных на линию, за каждый день отчетного года, независимо от количества отработанных смен в течение суток.</w:t>
      </w:r>
    </w:p>
    <w:p w:rsidR="00602DD6" w:rsidRDefault="00602DD6" w:rsidP="008F3B23">
      <w:pPr>
        <w:ind w:firstLine="709"/>
        <w:jc w:val="both"/>
      </w:pPr>
      <w:r>
        <w:t xml:space="preserve">При двухсменной работе за день работы автомобиля считается работа обеих смен; при трехсменной работе, даже если, согласно суточному графику, последняя смена заканчивается после 24-х часов, по всем трем сменам учитывается один автомобиле-день работы. </w:t>
      </w:r>
    </w:p>
    <w:p w:rsidR="00602DD6" w:rsidRDefault="00602DD6" w:rsidP="008F3B23">
      <w:pPr>
        <w:ind w:firstLine="709"/>
        <w:jc w:val="both"/>
      </w:pPr>
      <w:r>
        <w:t>При выпуске автомобиля на линию в календарные сутки более одного раза при подсчете автомобиле-дней в работе такой автомобиль должен учитываться только один раз. Если автомобиль, выехавший на линию, не выполнил никакой работы по причине отсутствия груза, то этот день учитывается как автомобиле-день в работе.</w:t>
      </w:r>
    </w:p>
    <w:p w:rsidR="00602DD6" w:rsidRDefault="00602DD6" w:rsidP="008F3B23">
      <w:pPr>
        <w:ind w:firstLine="709"/>
        <w:jc w:val="both"/>
      </w:pPr>
      <w:r>
        <w:t>Автомобиле-днем в работе считается также день работы автомобиля, используемого на стажировке водителей с одновременным осуществлением перевозок грузов, оформленных необходимой товарно-транспортной документацией.</w:t>
      </w:r>
    </w:p>
    <w:p w:rsidR="00602DD6" w:rsidRDefault="00602DD6" w:rsidP="008F3B23">
      <w:pPr>
        <w:ind w:firstLine="709"/>
        <w:jc w:val="both"/>
      </w:pPr>
      <w:r>
        <w:t>При междугородных и международных перевозках и перевозках грузов по заказам, когда в связи с расстоянием маршрута и характером перевозки водитель выполняет задание в течение более одних суток, автомобиле-дни в работе определяются как количество дней нахождения в командировке, начиная со дня выхода на линию, включая день возвращения с линии, за исключением целодневных простоев (из-за  технической неисправности, бездорожья, ожидания обратного груза, отдыха водителей и др.).</w:t>
      </w:r>
    </w:p>
    <w:p w:rsidR="00602DD6" w:rsidRDefault="00602DD6" w:rsidP="008F3B23">
      <w:pPr>
        <w:ind w:firstLine="709"/>
        <w:jc w:val="both"/>
      </w:pPr>
      <w:r>
        <w:t>Если автомобиль в течение какого-либо дня находился в ремонте и затем в этот же день был выпущен на линию, то такой день пребывания автомобиля в хозяйстве относится к автомобиле-дням в работе.</w:t>
      </w:r>
    </w:p>
    <w:p w:rsidR="00602DD6" w:rsidRDefault="00602DD6" w:rsidP="008F3B23">
      <w:pPr>
        <w:ind w:firstLine="709"/>
        <w:jc w:val="both"/>
      </w:pPr>
      <w:r>
        <w:t>Автомобиле-дни по автомобилям, направляемым на спортивные соревнования и другие мероприятия, не связанные с перевозкой грузов, в автомобиле-дни в работе не включаются.</w:t>
      </w:r>
    </w:p>
    <w:p w:rsidR="00602DD6" w:rsidRDefault="00602DD6" w:rsidP="008F3B23">
      <w:pPr>
        <w:ind w:firstLine="709"/>
        <w:jc w:val="both"/>
      </w:pPr>
      <w:r>
        <w:t xml:space="preserve">29. По </w:t>
      </w:r>
      <w:r>
        <w:rPr>
          <w:b/>
        </w:rPr>
        <w:t>строке 220</w:t>
      </w:r>
      <w:r>
        <w:t xml:space="preserve"> «Перевезено грузов (включая автоприцепы) – всего» и </w:t>
      </w:r>
      <w:r>
        <w:rPr>
          <w:b/>
        </w:rPr>
        <w:t>строке 240</w:t>
      </w:r>
      <w:r>
        <w:t xml:space="preserve"> «Грузооборот (включая автоприцепы) – всего» показываются суммарные объемы перевозки грузов и грузооборота, выполненные по дорогам общего пользования, грузоперевозящими автомобилями: грузовыми (включая грузовые такси), пикапами и легковыми фургонами на шасси легковых автомобилей и</w:t>
      </w:r>
      <w:r>
        <w:rPr>
          <w:b/>
        </w:rPr>
        <w:t xml:space="preserve"> </w:t>
      </w:r>
      <w:r>
        <w:t xml:space="preserve">автоприцепами, </w:t>
      </w:r>
      <w:r>
        <w:rPr>
          <w:i/>
        </w:rPr>
        <w:t>как на коммерческой основе</w:t>
      </w:r>
      <w:r>
        <w:t xml:space="preserve"> (за плату для заказчика - юридического или физического лица), так и </w:t>
      </w:r>
      <w:r>
        <w:rPr>
          <w:i/>
        </w:rPr>
        <w:t>для собственных производственных целей (собственные грузы)</w:t>
      </w:r>
      <w:r>
        <w:t>. Технологические перевозки грузов не учитываются (п. 11 Указаний).</w:t>
      </w:r>
    </w:p>
    <w:p w:rsidR="00602DD6" w:rsidRDefault="00602DD6" w:rsidP="008F3B23">
      <w:pPr>
        <w:ind w:firstLine="709"/>
        <w:jc w:val="both"/>
      </w:pPr>
      <w:r>
        <w:rPr>
          <w:i/>
          <w:u w:val="single"/>
        </w:rPr>
        <w:t>Перевозки пассажиров</w:t>
      </w:r>
      <w:r>
        <w:rPr>
          <w:i/>
        </w:rPr>
        <w:t xml:space="preserve"> в грузовых автомобилях не являются перевозкой грузов и </w:t>
      </w:r>
      <w:r>
        <w:rPr>
          <w:i/>
          <w:u w:val="single"/>
        </w:rPr>
        <w:t>в отчет не включаются</w:t>
      </w:r>
      <w:r>
        <w:t>.</w:t>
      </w:r>
    </w:p>
    <w:p w:rsidR="00602DD6" w:rsidRDefault="00602DD6" w:rsidP="00A97A53">
      <w:pPr>
        <w:ind w:firstLine="709"/>
        <w:jc w:val="both"/>
      </w:pPr>
      <w:r>
        <w:t>К перевозкам грузов для собственных производственных целей по дорогам общего пользования относятся перевозки некоммерческих грузов, т.е. принадлежащих отчитывающейся организации товаров и нетоварных ценностей, используемых в производстве или для обеспечения функционирования производства. Например: завоз на территорию организации сырья и материалов, топлива, тары, запчастей, мебели, вычислительной техники, канцтоваров, продуктов для столовой и т.п., а также вывоз за территорию организации (хозяйства) по дорогам общего пользования продукции в собственную торговую организацию или собственный склад, расположенный на другой территории; белья в прачечную (в больницах, детских учреждениях и т.п.); отходов производства, металлолома, вторсырья и прочего.</w:t>
      </w:r>
    </w:p>
    <w:p w:rsidR="00602DD6" w:rsidRDefault="00602DD6" w:rsidP="00A97A53">
      <w:pPr>
        <w:ind w:firstLine="709"/>
        <w:jc w:val="both"/>
      </w:pPr>
      <w:r>
        <w:t xml:space="preserve">Общий </w:t>
      </w:r>
      <w:r>
        <w:rPr>
          <w:b/>
        </w:rPr>
        <w:t>объем перевезенных грузов</w:t>
      </w:r>
      <w:r>
        <w:t xml:space="preserve"> определяется в зависимости от используемых показателей первичного учета, отражаемых в транспортной документации отчитывающейся организации.</w:t>
      </w:r>
    </w:p>
    <w:p w:rsidR="00602DD6" w:rsidRDefault="00602DD6" w:rsidP="00A97A53">
      <w:pPr>
        <w:ind w:firstLine="709"/>
        <w:jc w:val="both"/>
      </w:pPr>
      <w:r>
        <w:t xml:space="preserve">Если учет количества грузов, перевезенных соответствующим грузоперевозящим автотранспортным средством, осуществлялся в натуральном выражении (в тоннах), то значение данного показателя определяется по фактической массе (весу) перевезенных грузов с учетом веса тары, веса контейнеров за каждую ездку (заезд). </w:t>
      </w:r>
    </w:p>
    <w:p w:rsidR="00602DD6" w:rsidRDefault="00602DD6" w:rsidP="00A97A53">
      <w:pPr>
        <w:ind w:firstLine="709"/>
        <w:jc w:val="both"/>
      </w:pPr>
      <w:r>
        <w:t xml:space="preserve">При этом определение массы (веса) штучных длинномерных, а также объемных грузов (дрова, лесоматериалы, песок, известь и т.п.) в товарно-транспортных накладных производится грузоотправителем путем частичного взвешивания, замера или путем применения соответствующих переводных коэффициентов (Приложение 2). </w:t>
      </w:r>
    </w:p>
    <w:p w:rsidR="00602DD6" w:rsidRDefault="00602DD6" w:rsidP="00A97A53">
      <w:pPr>
        <w:ind w:firstLine="709"/>
        <w:jc w:val="both"/>
      </w:pPr>
      <w:r>
        <w:t>Определение массы (веса) стандартного груза производится путем умножения количества мест на вес одного места. Определение массы (веса) груза, учитываемого в штуках (станки, машины, холодильники и др.), производится путем умножения на вес, указанный в технической документации (с учетом веса тары).</w:t>
      </w:r>
    </w:p>
    <w:p w:rsidR="00602DD6" w:rsidRDefault="00602DD6" w:rsidP="00A97A53">
      <w:pPr>
        <w:ind w:firstLine="709"/>
        <w:jc w:val="both"/>
      </w:pPr>
      <w:r>
        <w:t xml:space="preserve">Если для учета объемов перевозок использовались другие показатели (километр пробега, часы работы и т.п.), то общий объем перевозок и грузооборот определяются расчетным путем в зависимости от видов сообщения (Приложение 3): для городского и пригородного сообщений или для междугородного и международного сообщений. </w:t>
      </w:r>
    </w:p>
    <w:p w:rsidR="00602DD6" w:rsidRDefault="00602DD6" w:rsidP="00A97A53">
      <w:pPr>
        <w:ind w:firstLine="709"/>
        <w:jc w:val="both"/>
      </w:pPr>
      <w:r>
        <w:rPr>
          <w:u w:val="single"/>
        </w:rPr>
        <w:t>Объем перевозок грузов</w:t>
      </w:r>
      <w:r>
        <w:t xml:space="preserve"> по дорогам общего пользования в тоннах и тонно-километрах </w:t>
      </w:r>
      <w:r>
        <w:rPr>
          <w:u w:val="single"/>
        </w:rPr>
        <w:t>не учитывается</w:t>
      </w:r>
      <w:r>
        <w:t xml:space="preserve"> в следующих случаях: </w:t>
      </w:r>
    </w:p>
    <w:p w:rsidR="00602DD6" w:rsidRDefault="00602DD6" w:rsidP="00A97A53">
      <w:pPr>
        <w:ind w:firstLine="709"/>
        <w:jc w:val="both"/>
      </w:pPr>
      <w:r>
        <w:t xml:space="preserve"> когда при перевозке грузов нетоварного характера нецелесообразен или невозможен учет путем замера, взвешивания, геодезического замера (например, очистка территории от бытового мусора, снега); </w:t>
      </w:r>
    </w:p>
    <w:p w:rsidR="00602DD6" w:rsidRDefault="00602DD6" w:rsidP="00A97A53">
      <w:pPr>
        <w:ind w:firstLine="709"/>
        <w:jc w:val="both"/>
      </w:pPr>
      <w:r>
        <w:t xml:space="preserve">при использовании автомобилей не для доставки грузов из одного пункта в другой, а для обслуживания линий связи и электропередач, трубопроводов; </w:t>
      </w:r>
    </w:p>
    <w:p w:rsidR="00602DD6" w:rsidRDefault="00602DD6" w:rsidP="00A97A53">
      <w:pPr>
        <w:ind w:firstLine="709"/>
        <w:jc w:val="both"/>
      </w:pPr>
      <w:r>
        <w:t>при использовании автомобилей при научно-изыскательских, геологоразведочных работах;</w:t>
      </w:r>
    </w:p>
    <w:p w:rsidR="00602DD6" w:rsidRDefault="00602DD6" w:rsidP="00A97A53">
      <w:pPr>
        <w:ind w:firstLine="709"/>
        <w:jc w:val="both"/>
      </w:pPr>
      <w:r>
        <w:t xml:space="preserve">при использовании автомобилей для перевозки почты и периодической печати. </w:t>
      </w:r>
    </w:p>
    <w:p w:rsidR="00602DD6" w:rsidRDefault="00602DD6" w:rsidP="00A97A53">
      <w:pPr>
        <w:ind w:firstLine="709"/>
        <w:jc w:val="both"/>
      </w:pPr>
      <w:r>
        <w:rPr>
          <w:b/>
        </w:rPr>
        <w:t>Грузооборот</w:t>
      </w:r>
      <w:r>
        <w:t xml:space="preserve"> характеризует перевозку груза с учетом расстояния перевозки в километрах и определяется как сумма произведений массы (веса) груза по каждой ездке (заезду) на расстояние перевозки (пробег с грузом) по каждой ездке. </w:t>
      </w:r>
    </w:p>
    <w:p w:rsidR="00602DD6" w:rsidRDefault="00602DD6" w:rsidP="00A97A53">
      <w:pPr>
        <w:ind w:firstLine="709"/>
        <w:jc w:val="both"/>
      </w:pPr>
      <w:r>
        <w:t>Общий грузооборот определяется как суммарный грузооборот по каждому грузоперевозящему автотранспортному средству в зависимости от используемых показателей учета транспортной работы.</w:t>
      </w:r>
    </w:p>
    <w:p w:rsidR="00602DD6" w:rsidRDefault="00602DD6" w:rsidP="00143463">
      <w:pPr>
        <w:ind w:firstLine="709"/>
        <w:jc w:val="both"/>
      </w:pPr>
      <w:r>
        <w:t>Если учет количества грузов, перевезенных соответствующим грузоперевозящим автотранспортным средством, осуществлялся в натуральном выражении, то грузооборот определяется суммированием произведений фактически перевезенного за отдельные ездки (заезды) груза (включая груз, перевезенный на автоприцепах) на расстояние перевозки в километрах. При этом объем перевозок и расстояние перевозки должны отражаться в транспортной документации отчитывающейся организации.</w:t>
      </w:r>
    </w:p>
    <w:p w:rsidR="00602DD6" w:rsidRDefault="00602DD6" w:rsidP="00143463">
      <w:pPr>
        <w:ind w:firstLine="709"/>
        <w:jc w:val="both"/>
      </w:pPr>
      <w:r>
        <w:t>Если для учета объемов перевозок грузов использовались другие показатели (километр пробега, часы работы и т.п.), то грузооборот определяется расчетным путем в зависимости от вида сообщения (Приложение 3): для городского и пригородного сообщения или для междугородного и международного сообщения.</w:t>
      </w:r>
    </w:p>
    <w:p w:rsidR="00602DD6" w:rsidRDefault="00602DD6" w:rsidP="00143463">
      <w:pPr>
        <w:spacing w:before="20" w:after="20"/>
        <w:ind w:firstLine="720"/>
        <w:jc w:val="both"/>
        <w:rPr>
          <w:i/>
        </w:rPr>
      </w:pPr>
      <w:r>
        <w:rPr>
          <w:i/>
        </w:rPr>
        <w:t xml:space="preserve">        Пример расчета </w:t>
      </w:r>
    </w:p>
    <w:p w:rsidR="00602DD6" w:rsidRDefault="00602DD6" w:rsidP="00143463">
      <w:pPr>
        <w:spacing w:line="240" w:lineRule="exact"/>
        <w:ind w:firstLine="709"/>
        <w:jc w:val="both"/>
      </w:pPr>
      <w:r>
        <w:t>За день было выполнено 3 ездки:</w:t>
      </w:r>
    </w:p>
    <w:p w:rsidR="00602DD6" w:rsidRDefault="00602DD6" w:rsidP="00143463">
      <w:pPr>
        <w:spacing w:line="240" w:lineRule="exact"/>
        <w:ind w:firstLine="709"/>
        <w:jc w:val="both"/>
      </w:pPr>
      <w:r>
        <w:t>1-ая ездка: 3 тонны на расстояние 20 км</w:t>
      </w:r>
    </w:p>
    <w:p w:rsidR="00602DD6" w:rsidRDefault="00602DD6" w:rsidP="00143463">
      <w:pPr>
        <w:spacing w:line="240" w:lineRule="exact"/>
        <w:ind w:firstLine="709"/>
        <w:jc w:val="both"/>
      </w:pPr>
      <w:r>
        <w:t>2-ая ездка: 4 тонны на расстояние 30</w:t>
      </w:r>
      <w:r>
        <w:rPr>
          <w:b/>
        </w:rPr>
        <w:t xml:space="preserve"> </w:t>
      </w:r>
      <w:r>
        <w:t>км</w:t>
      </w:r>
    </w:p>
    <w:p w:rsidR="00602DD6" w:rsidRDefault="00602DD6" w:rsidP="00143463">
      <w:pPr>
        <w:spacing w:line="240" w:lineRule="exact"/>
        <w:ind w:firstLine="709"/>
        <w:jc w:val="both"/>
      </w:pPr>
      <w:r>
        <w:t>3-ая ездка: 3 тонны на расстояние 10 км</w:t>
      </w:r>
    </w:p>
    <w:p w:rsidR="00602DD6" w:rsidRDefault="00602DD6" w:rsidP="00143463">
      <w:pPr>
        <w:spacing w:line="240" w:lineRule="exact"/>
        <w:ind w:left="851" w:firstLine="720"/>
        <w:jc w:val="both"/>
      </w:pPr>
      <w:r>
        <w:t xml:space="preserve">В этом случае: </w:t>
      </w:r>
    </w:p>
    <w:p w:rsidR="00602DD6" w:rsidRDefault="00602DD6" w:rsidP="00143463">
      <w:pPr>
        <w:spacing w:line="240" w:lineRule="exact"/>
        <w:ind w:firstLine="709"/>
        <w:jc w:val="both"/>
      </w:pPr>
      <w:r>
        <w:t xml:space="preserve">перевозки грузов составят 10 тонн </w:t>
      </w:r>
    </w:p>
    <w:p w:rsidR="00602DD6" w:rsidRDefault="00602DD6" w:rsidP="00143463">
      <w:pPr>
        <w:spacing w:line="240" w:lineRule="exact"/>
        <w:ind w:firstLine="709"/>
        <w:jc w:val="both"/>
      </w:pPr>
      <w:r>
        <w:t>грузооборот = (3 т х 20 км) + (4 т х 30 км) +(3 т х 10 км)  = 210 ткм</w:t>
      </w:r>
    </w:p>
    <w:p w:rsidR="00602DD6" w:rsidRDefault="00602DD6" w:rsidP="00143463">
      <w:pPr>
        <w:ind w:firstLine="709"/>
        <w:jc w:val="both"/>
      </w:pPr>
      <w:r>
        <w:t>Суммарный объем перевозок грузов и грузооборота складывается из данных по грузоперевозящим автомобилям  и автоприцепам, работа которых учтена в натуральном выражении (в тоннах и тонно-километрах), и расчетных данных (Приложения 3).</w:t>
      </w:r>
    </w:p>
    <w:p w:rsidR="00602DD6" w:rsidRDefault="00602DD6" w:rsidP="00143463">
      <w:pPr>
        <w:ind w:firstLine="709"/>
        <w:jc w:val="both"/>
      </w:pPr>
      <w:r>
        <w:t xml:space="preserve">30. Из общего суммарного объема перевезенных грузов (строка 220) и общего грузооборота (строка 240) выделяются объемы перевозок грузов и грузооборота, выполненные на коммерческой основе (за плату) для юридических и физических лиц – грузоотправителей (или грузополучателей), которые показываются соответственно по </w:t>
      </w:r>
      <w:r>
        <w:rPr>
          <w:b/>
        </w:rPr>
        <w:t>строке 221</w:t>
      </w:r>
      <w:r>
        <w:t xml:space="preserve"> (в том числе из строки 220) и </w:t>
      </w:r>
      <w:r>
        <w:rPr>
          <w:b/>
        </w:rPr>
        <w:t>строке 241</w:t>
      </w:r>
      <w:r>
        <w:t xml:space="preserve"> (в том числе из строки 240). Порядок расчета данных показателей аналогичен приведенному для строк 220 и 240 (пункт 29 Указаний).</w:t>
      </w:r>
    </w:p>
    <w:p w:rsidR="00602DD6" w:rsidRDefault="00602DD6" w:rsidP="00143463">
      <w:pPr>
        <w:ind w:firstLine="709"/>
        <w:jc w:val="both"/>
      </w:pPr>
      <w:r>
        <w:t xml:space="preserve">При заполнении данных  о видах грузов в группе каменный уголь и кокс учитывается уголь каменный, бурый, кокс, кокс всякий; нефть и нефтепродукты – нефть сырая, бензин, керосин, масла и смазки, топливо дизельное, мазут, асфальт, битум и гудрон, прочие нефтепродукты светлые и темные, газы сжиженные;  металлы черные и цветные, лом черных металлов – чугун, сталь в слитках, ферросплавы, заготовки стальные всякие, прокат и лом черных и цветных металлов, прочие черные и цветные металлы; строительные материалы и цемент – минерально-строительные материалы природные, зола, шлаки строительные, стеновые и кровельные материалы, строительные материалы промышленного производства; лесные грузы – лес круглый, пиломатериалы, дрова; зерновые грузы – пшеница, рожь, овес, ячмень, кукуруза в зерне и початках, рис в зерне, прочие зерновые; продовольственные товары – мука, крупа и хлебобулочные изделия, овощи и фрукты, мясомолочная продукция, рыба и рыбопродукты, и остальные продовольственные товары. </w:t>
      </w:r>
    </w:p>
    <w:p w:rsidR="00602DD6" w:rsidRDefault="00602DD6" w:rsidP="00143463">
      <w:pPr>
        <w:ind w:firstLine="709"/>
        <w:jc w:val="both"/>
      </w:pPr>
      <w:r>
        <w:t xml:space="preserve">31.  По строке 235 «Перевезено опасных грузов» из объема перевезенных грузов на коммерческой основе (строка 221) выделяются объемы перевозок опасных грузов. </w:t>
      </w:r>
    </w:p>
    <w:p w:rsidR="00602DD6" w:rsidRPr="00143463" w:rsidRDefault="00602DD6" w:rsidP="00143463">
      <w:pPr>
        <w:ind w:firstLine="709"/>
        <w:jc w:val="both"/>
      </w:pPr>
      <w:r>
        <w:t>Перевозка опасных грузов автомобильным транспортом в городском, пригородном, междугородном и международном сообщении осуществляется в соответствии с требованиями, установленными приложениями А и B Европейского соглашения о  </w:t>
      </w:r>
      <w:r w:rsidRPr="00143463">
        <w:t>международной дорожной перевозке опасных грузов от 30 сентября 1957 г. (</w:t>
      </w:r>
      <w:hyperlink r:id="rId9" w:history="1">
        <w:r w:rsidRPr="00143463">
          <w:rPr>
            <w:rStyle w:val="ac"/>
            <w:color w:val="auto"/>
            <w:u w:val="none"/>
          </w:rPr>
          <w:t>ДОПОГ</w:t>
        </w:r>
      </w:hyperlink>
      <w:r w:rsidRPr="00143463">
        <w:t>) и Правилами перевозок грузов автомобильным транспортом, утвержденным</w:t>
      </w:r>
      <w:r>
        <w:t>и</w:t>
      </w:r>
      <w:r w:rsidRPr="00143463">
        <w:t xml:space="preserve"> </w:t>
      </w:r>
      <w:hyperlink r:id="rId10" w:anchor="sub_0" w:history="1">
        <w:r w:rsidRPr="00143463">
          <w:rPr>
            <w:rStyle w:val="ac"/>
            <w:color w:val="auto"/>
            <w:u w:val="none"/>
          </w:rPr>
          <w:t>постановлением</w:t>
        </w:r>
      </w:hyperlink>
      <w:r w:rsidRPr="00143463">
        <w:t xml:space="preserve"> Правительства Российской Федерации от 15.04.2011 № 272.</w:t>
      </w:r>
    </w:p>
    <w:p w:rsidR="00602DD6" w:rsidRDefault="00602DD6" w:rsidP="00143463">
      <w:pPr>
        <w:spacing w:after="60"/>
        <w:ind w:firstLine="709"/>
        <w:jc w:val="both"/>
      </w:pPr>
      <w:r>
        <w:t>Межгосударственным стандартом ГОСТ 19433-88 "Грузы опасные. Классификация и маркировка" (утвержден постановлением Госстандарта СССР от 19.08.1988 № 2957) установлены следующие классы опасных грузов: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96"/>
        <w:gridCol w:w="12796"/>
      </w:tblGrid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1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взрывчатые материалы (ВМ);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2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газы сжатые, сжиженные и растворенные под давлением;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3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FF5BE2">
            <w:pPr>
              <w:autoSpaceDE w:val="0"/>
              <w:autoSpaceDN w:val="0"/>
              <w:adjustRightInd w:val="0"/>
              <w:jc w:val="both"/>
            </w:pPr>
            <w:r>
              <w:t>легковоспламеняющиеся жидкости (ЛВЖ);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4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легковоспламеняющиеся твердые вещества (ЛВТ), самовозгорающиеся вещества (СВ), вещества, выделяющие воспламеняющиеся газы при взаимодействии с водой;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5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окисляющие вещества (ОК) и органические пероксиды (ОП) 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6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ядовитые вещества (ЯВ) и инфекционные вещества (ИВ);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7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радиоактивные материалы (РМ);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8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едкие и (или) коррозионные вещества (ЕК);</w:t>
            </w:r>
          </w:p>
        </w:tc>
      </w:tr>
      <w:tr w:rsidR="00602DD6" w:rsidTr="001E2A8E">
        <w:tc>
          <w:tcPr>
            <w:tcW w:w="992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класс 9</w:t>
            </w:r>
          </w:p>
        </w:tc>
        <w:tc>
          <w:tcPr>
            <w:tcW w:w="2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96" w:type="dxa"/>
            <w:hideMark/>
          </w:tcPr>
          <w:p w:rsidR="00602DD6" w:rsidRDefault="00602DD6" w:rsidP="00143463">
            <w:pPr>
              <w:autoSpaceDE w:val="0"/>
              <w:autoSpaceDN w:val="0"/>
              <w:adjustRightInd w:val="0"/>
              <w:jc w:val="both"/>
            </w:pPr>
            <w:r>
              <w:t>прочие опасные вещества.</w:t>
            </w:r>
          </w:p>
        </w:tc>
      </w:tr>
    </w:tbl>
    <w:p w:rsidR="00602DD6" w:rsidRDefault="00602DD6" w:rsidP="00143463">
      <w:pPr>
        <w:ind w:firstLine="709"/>
        <w:jc w:val="both"/>
      </w:pPr>
      <w:r>
        <w:t xml:space="preserve">32. По </w:t>
      </w:r>
      <w:r>
        <w:rPr>
          <w:b/>
        </w:rPr>
        <w:t>строке 250</w:t>
      </w:r>
      <w:r>
        <w:t xml:space="preserve"> «Общий пробег за отчетный год» и </w:t>
      </w:r>
      <w:r>
        <w:rPr>
          <w:b/>
        </w:rPr>
        <w:t>строке 251</w:t>
      </w:r>
      <w:r>
        <w:t xml:space="preserve"> «в том числе пробег с грузом» показывается сумма общих пробегов всех грузоперевозящих автотранспортных средств (за исключением автоприцепов) за все календарные дни отчетного периода.</w:t>
      </w:r>
    </w:p>
    <w:p w:rsidR="00602DD6" w:rsidRDefault="00602DD6" w:rsidP="00143463">
      <w:pPr>
        <w:ind w:firstLine="709"/>
        <w:jc w:val="both"/>
      </w:pPr>
      <w:r>
        <w:t xml:space="preserve">Величина </w:t>
      </w:r>
      <w:r>
        <w:rPr>
          <w:b/>
        </w:rPr>
        <w:t>общего пробега</w:t>
      </w:r>
      <w:r>
        <w:t xml:space="preserve"> грузоперевозящего автотранспортного средства за календарный день определяется по показаниям одометра, отражаемым в транспортной документации отчитывающейся организации.</w:t>
      </w:r>
    </w:p>
    <w:p w:rsidR="00602DD6" w:rsidRDefault="00602DD6" w:rsidP="00143463">
      <w:pPr>
        <w:ind w:firstLine="709"/>
        <w:jc w:val="both"/>
      </w:pPr>
      <w:r>
        <w:rPr>
          <w:b/>
        </w:rPr>
        <w:t>Пробег с грузом</w:t>
      </w:r>
      <w:r>
        <w:t xml:space="preserve"> определяется как суммарный пробег с грузом по каждому грузоперевозящему автотранспортному средству (за исключением автоприцепов) в зависимости от используемых показателей учета транспортной работы, отражаемых в транспортной документации отчитывающейся организации. </w:t>
      </w:r>
    </w:p>
    <w:p w:rsidR="00602DD6" w:rsidRDefault="00602DD6" w:rsidP="00D34BCA">
      <w:pPr>
        <w:spacing w:line="264" w:lineRule="exact"/>
        <w:ind w:firstLine="709"/>
        <w:jc w:val="both"/>
      </w:pPr>
      <w:r>
        <w:t>Если расстояние перевозок грузов (пробег с грузом) по всем ездкам, выполненным соответствующим грузоперевозящим автотранспортным средством, отражалось в транспортной документации, то пробег с грузом определяется суммированием расстояний перевозок грузов по отдельным ездкам.</w:t>
      </w:r>
    </w:p>
    <w:p w:rsidR="00602DD6" w:rsidRDefault="00602DD6" w:rsidP="00D34BCA">
      <w:pPr>
        <w:spacing w:line="264" w:lineRule="exact"/>
        <w:ind w:firstLine="709"/>
        <w:jc w:val="both"/>
      </w:pPr>
      <w:r>
        <w:t xml:space="preserve">Если расстояние перевозок грузов (пробег с грузом) по отдельным ездкам, выполненным соответствующим грузоперевозящим автотранспортным средством, не отражалось в транспортной документации, то пробег с грузом определяется расчетным путем в зависимости от вида сообщения и вида перевозок грузов (Приложение 3). </w:t>
      </w:r>
    </w:p>
    <w:p w:rsidR="00602DD6" w:rsidRDefault="00602DD6" w:rsidP="00D34BCA">
      <w:pPr>
        <w:spacing w:line="264" w:lineRule="exact"/>
        <w:ind w:firstLine="709"/>
        <w:jc w:val="both"/>
      </w:pPr>
      <w:r>
        <w:t>При перевозке длинномерных грузов с помощью автоприцепов, в том числе при работе автомобилей - лесовозов с роспусками, вес (масса) груза, соответствующий грузоподъемности автомобиля, считается выполненным автомобилем, остальная часть веса (массы) груза - выполненной автоприцепом.</w:t>
      </w:r>
    </w:p>
    <w:p w:rsidR="00602DD6" w:rsidRDefault="00602DD6" w:rsidP="00D34BCA">
      <w:pPr>
        <w:spacing w:line="264" w:lineRule="exact"/>
        <w:ind w:firstLine="709"/>
        <w:jc w:val="center"/>
      </w:pPr>
      <w:r>
        <w:rPr>
          <w:b/>
        </w:rPr>
        <w:t>Раздел 3. Автомобильные дороги необщего пользования</w:t>
      </w:r>
    </w:p>
    <w:p w:rsidR="00602DD6" w:rsidRDefault="00602DD6" w:rsidP="007F029D">
      <w:pPr>
        <w:spacing w:before="120"/>
        <w:ind w:firstLine="709"/>
        <w:jc w:val="both"/>
      </w:pPr>
      <w:r>
        <w:t xml:space="preserve">33. В </w:t>
      </w:r>
      <w:r w:rsidRPr="001E376B">
        <w:t>Разделе 3</w:t>
      </w:r>
      <w:r>
        <w:rPr>
          <w:b/>
        </w:rPr>
        <w:t xml:space="preserve"> </w:t>
      </w:r>
      <w:r>
        <w:t>показываются автомобильные дороги необщего пользования, состоящие на балансе отчитывающейся организации независимо от того, имеет ли она собственный автомобильный транспорт, а также автомобильные дороги необщего пользования местного значения, находящиеся в собственности муниципальных образований, за исключением перечисленных в пункте 11 Указаний.</w:t>
      </w:r>
    </w:p>
    <w:p w:rsidR="00602DD6" w:rsidRDefault="00602DD6" w:rsidP="007F029D">
      <w:pPr>
        <w:ind w:firstLine="709"/>
        <w:jc w:val="both"/>
      </w:pPr>
      <w:r>
        <w:rPr>
          <w:b/>
        </w:rPr>
        <w:t>К</w:t>
      </w:r>
      <w:r>
        <w:t xml:space="preserve"> </w:t>
      </w:r>
      <w:r>
        <w:rPr>
          <w:b/>
        </w:rPr>
        <w:t>автомобильным дорогам необщего пользования</w:t>
      </w:r>
      <w:r>
        <w:t xml:space="preserve"> относятся дороги, </w:t>
      </w:r>
      <w:r>
        <w:rPr>
          <w:b/>
        </w:rPr>
        <w:t>находящиеся на балансе юридических лиц</w:t>
      </w:r>
      <w:r>
        <w:t xml:space="preserve"> - организаций всех видов экономической деятельности, включая организации сельского хозяйства, крестьянские (фермерские) хозяйства и их объединения,   дороги необщего пользования местного значения, находящиеся в собственности муниципальных образований</w:t>
      </w:r>
      <w:r>
        <w:rPr>
          <w:b/>
        </w:rPr>
        <w:t xml:space="preserve"> на основе вещного права</w:t>
      </w:r>
      <w:r>
        <w:t xml:space="preserve"> (на балансе муниципального образования, в хозяйственном ведении, в оперативном управлении, в казне муниципального образования и т.д.), используемые ими исключительно для своих собственных нужд, технологических и производственных целей.</w:t>
      </w:r>
    </w:p>
    <w:p w:rsidR="00602DD6" w:rsidRDefault="00602DD6" w:rsidP="007F029D">
      <w:pPr>
        <w:ind w:firstLine="709"/>
        <w:jc w:val="both"/>
      </w:pPr>
      <w:r>
        <w:t>Подъездные пути к карьерам, подсобным и промышленным предприятиям, не относящиеся к дорогам общего пользования, включаются в раздел формы.</w:t>
      </w:r>
    </w:p>
    <w:p w:rsidR="00602DD6" w:rsidRDefault="00602DD6" w:rsidP="007F029D">
      <w:pPr>
        <w:ind w:firstLine="709"/>
        <w:jc w:val="both"/>
      </w:pPr>
      <w:r>
        <w:t>В разделе 3 данные приводятся в километрах с одним десятичным знаком после запятой (с точностью до 0,1).</w:t>
      </w:r>
    </w:p>
    <w:p w:rsidR="00602DD6" w:rsidRDefault="00602DD6" w:rsidP="007F029D">
      <w:pPr>
        <w:tabs>
          <w:tab w:val="left" w:pos="1080"/>
        </w:tabs>
        <w:ind w:firstLine="709"/>
        <w:jc w:val="both"/>
        <w:rPr>
          <w:szCs w:val="24"/>
        </w:rPr>
      </w:pPr>
      <w:r>
        <w:t xml:space="preserve">34. По </w:t>
      </w:r>
      <w:r>
        <w:rPr>
          <w:b/>
        </w:rPr>
        <w:t>строкам 300 и 310</w:t>
      </w:r>
      <w:r>
        <w:t xml:space="preserve"> приводятся данные о протяженности автомобильных дорог необщего пользования. </w:t>
      </w:r>
      <w:r>
        <w:rPr>
          <w:szCs w:val="24"/>
        </w:rPr>
        <w:t xml:space="preserve">Протяженность автомобильной дороги исчисляется от начальной точки до конечной точки автомобильной дороги </w:t>
      </w:r>
      <w:r>
        <w:rPr>
          <w:i/>
          <w:szCs w:val="24"/>
        </w:rPr>
        <w:t xml:space="preserve">по ее центральной оси </w:t>
      </w:r>
      <w:r>
        <w:rPr>
          <w:szCs w:val="24"/>
        </w:rPr>
        <w:t xml:space="preserve">(ст.9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4"/>
          </w:rPr>
          <w:t>2007 г</w:t>
        </w:r>
      </w:smartTag>
      <w:r>
        <w:rPr>
          <w:szCs w:val="24"/>
        </w:rPr>
        <w:t>. № 257-ФЗ).</w:t>
      </w:r>
    </w:p>
    <w:p w:rsidR="00602DD6" w:rsidRDefault="00602DD6" w:rsidP="007F029D">
      <w:pPr>
        <w:ind w:firstLine="709"/>
        <w:jc w:val="both"/>
      </w:pPr>
      <w:r>
        <w:t xml:space="preserve">Данные по </w:t>
      </w:r>
      <w:r>
        <w:rPr>
          <w:b/>
        </w:rPr>
        <w:t>строке 300</w:t>
      </w:r>
      <w:r>
        <w:t xml:space="preserve"> «Протяженность дорог на начало отчетного года» по всем графам должны соответствовать (быть равны) данным отчета предыдущего года показанным по строке 310 «Протяженность дорог на конец года». Если </w:t>
      </w:r>
      <w:r>
        <w:rPr>
          <w:szCs w:val="24"/>
        </w:rPr>
        <w:t>соответствия нет, то к отчету</w:t>
      </w:r>
      <w:r>
        <w:rPr>
          <w:color w:val="FF0000"/>
          <w:szCs w:val="24"/>
        </w:rPr>
        <w:t xml:space="preserve"> </w:t>
      </w:r>
      <w:r>
        <w:rPr>
          <w:szCs w:val="24"/>
        </w:rPr>
        <w:t>прикладывается пояснительная записка.</w:t>
      </w:r>
    </w:p>
    <w:p w:rsidR="00602DD6" w:rsidRDefault="00602DD6" w:rsidP="007F029D">
      <w:pPr>
        <w:ind w:firstLine="709"/>
        <w:jc w:val="both"/>
      </w:pPr>
      <w:r>
        <w:t xml:space="preserve">35. По </w:t>
      </w:r>
      <w:r>
        <w:rPr>
          <w:b/>
        </w:rPr>
        <w:t>графе 3</w:t>
      </w:r>
      <w:r>
        <w:t xml:space="preserve"> «Всего» показывается общая протяженность автомобильных дорог необщего пользования в которую включается протяженность автомобильных дорог с твердым покрытием и грунтовым.</w:t>
      </w:r>
    </w:p>
    <w:p w:rsidR="00602DD6" w:rsidRDefault="00602DD6" w:rsidP="007F029D">
      <w:pPr>
        <w:ind w:firstLine="709"/>
        <w:jc w:val="both"/>
      </w:pPr>
      <w:r>
        <w:t xml:space="preserve">36. По </w:t>
      </w:r>
      <w:r>
        <w:rPr>
          <w:b/>
        </w:rPr>
        <w:t>графе 4</w:t>
      </w:r>
      <w:r>
        <w:t>, в том числе из графы 3, показывается протяженность дорог с твердым покрытием.</w:t>
      </w:r>
    </w:p>
    <w:p w:rsidR="00602DD6" w:rsidRDefault="00602DD6" w:rsidP="007F029D">
      <w:pPr>
        <w:ind w:firstLine="709"/>
        <w:jc w:val="both"/>
      </w:pPr>
      <w:r>
        <w:t>К твердому покрытию автомобильных дорог относятся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материалами)).</w:t>
      </w:r>
    </w:p>
    <w:p w:rsidR="00602DD6" w:rsidRDefault="00602DD6" w:rsidP="007F029D">
      <w:pPr>
        <w:ind w:firstLine="720"/>
        <w:jc w:val="both"/>
        <w:rPr>
          <w:b/>
        </w:rPr>
      </w:pPr>
      <w:r>
        <w:t xml:space="preserve">37. По </w:t>
      </w:r>
      <w:r>
        <w:rPr>
          <w:b/>
        </w:rPr>
        <w:t xml:space="preserve">графе 5, </w:t>
      </w:r>
      <w:r>
        <w:t>в том числе из графы 4,</w:t>
      </w:r>
      <w:r>
        <w:rPr>
          <w:b/>
        </w:rPr>
        <w:t xml:space="preserve"> </w:t>
      </w:r>
      <w:r>
        <w:t>показывается протяженность дорог с усовершенствованным покрытием.</w:t>
      </w:r>
    </w:p>
    <w:p w:rsidR="00602DD6" w:rsidRDefault="00602DD6" w:rsidP="007F029D">
      <w:pPr>
        <w:ind w:firstLine="720"/>
      </w:pPr>
      <w:r>
        <w:t>К твердому усовершенствованному покрытию относится</w:t>
      </w:r>
      <w:r>
        <w:rPr>
          <w:b/>
        </w:rPr>
        <w:t xml:space="preserve"> </w:t>
      </w:r>
      <w:r>
        <w:t>цементобетонное, асфальтобетонное, из щебня и гравия, обработанных вяжущими материалами.</w:t>
      </w:r>
    </w:p>
    <w:p w:rsidR="00602DD6" w:rsidRDefault="00602DD6" w:rsidP="007F029D">
      <w:pPr>
        <w:ind w:firstLine="720"/>
      </w:pPr>
    </w:p>
    <w:p w:rsidR="00602DD6" w:rsidRDefault="00602DD6" w:rsidP="007F029D">
      <w:pPr>
        <w:ind w:firstLine="720"/>
      </w:pPr>
    </w:p>
    <w:p w:rsidR="00602DD6" w:rsidRDefault="00602DD6" w:rsidP="007F029D">
      <w:pPr>
        <w:ind w:firstLine="720"/>
      </w:pPr>
    </w:p>
    <w:p w:rsidR="00602DD6" w:rsidRDefault="00602DD6" w:rsidP="007F029D">
      <w:pPr>
        <w:ind w:firstLine="720"/>
      </w:pPr>
    </w:p>
    <w:p w:rsidR="00602DD6" w:rsidRDefault="00602DD6" w:rsidP="007F029D">
      <w:pPr>
        <w:ind w:firstLine="720"/>
      </w:pPr>
    </w:p>
    <w:p w:rsidR="00602DD6" w:rsidRDefault="00602DD6" w:rsidP="007F029D">
      <w:pPr>
        <w:ind w:firstLine="720"/>
      </w:pPr>
    </w:p>
    <w:p w:rsidR="00602DD6" w:rsidRDefault="00602DD6" w:rsidP="000A0190">
      <w:pPr>
        <w:ind w:firstLine="720"/>
        <w:jc w:val="right"/>
        <w:rPr>
          <w:b/>
        </w:rPr>
      </w:pPr>
      <w:r>
        <w:rPr>
          <w:b/>
        </w:rPr>
        <w:t>Приложение 1</w:t>
      </w:r>
    </w:p>
    <w:p w:rsidR="00602DD6" w:rsidRDefault="00602DD6" w:rsidP="000A0190">
      <w:pPr>
        <w:ind w:firstLine="720"/>
        <w:jc w:val="right"/>
        <w:rPr>
          <w:b/>
        </w:rPr>
      </w:pPr>
      <w:r>
        <w:rPr>
          <w:b/>
        </w:rPr>
        <w:t>СПРАВОЧНО</w:t>
      </w:r>
    </w:p>
    <w:p w:rsidR="00602DD6" w:rsidRDefault="00602DD6" w:rsidP="00E94F2F">
      <w:pPr>
        <w:spacing w:after="6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Коэффициенты соотношений массы объемных грузов (плотность вещества)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21"/>
        <w:gridCol w:w="3969"/>
      </w:tblGrid>
      <w:tr w:rsidR="00602DD6" w:rsidTr="000A0190">
        <w:trPr>
          <w:cantSplit/>
          <w:jc w:val="center"/>
        </w:trPr>
        <w:tc>
          <w:tcPr>
            <w:tcW w:w="1101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груза</w:t>
            </w:r>
          </w:p>
        </w:tc>
        <w:tc>
          <w:tcPr>
            <w:tcW w:w="3969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соотношений (т/м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Цемент россыпью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Бетон и строительные растворы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Бензин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Нефть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Спирт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Вода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2DD6" w:rsidTr="000A0190">
        <w:trPr>
          <w:cantSplit/>
          <w:trHeight w:val="167"/>
          <w:jc w:val="center"/>
        </w:trPr>
        <w:tc>
          <w:tcPr>
            <w:tcW w:w="1101" w:type="dxa"/>
            <w:vAlign w:val="bottom"/>
            <w:hideMark/>
          </w:tcPr>
          <w:p w:rsidR="00602DD6" w:rsidRDefault="00602DD6">
            <w:pPr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hideMark/>
          </w:tcPr>
          <w:p w:rsidR="00602DD6" w:rsidRDefault="00602DD6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Молоко, пиво и другие пищевые продукты</w:t>
            </w:r>
          </w:p>
        </w:tc>
        <w:tc>
          <w:tcPr>
            <w:tcW w:w="3969" w:type="dxa"/>
            <w:vAlign w:val="bottom"/>
            <w:hideMark/>
          </w:tcPr>
          <w:p w:rsidR="00602DD6" w:rsidRDefault="00602DD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602DD6" w:rsidRDefault="00602DD6" w:rsidP="000A0190">
      <w:pPr>
        <w:ind w:left="9911" w:firstLine="720"/>
        <w:jc w:val="right"/>
        <w:outlineLvl w:val="1"/>
        <w:rPr>
          <w:b/>
        </w:rPr>
      </w:pPr>
    </w:p>
    <w:p w:rsidR="00602DD6" w:rsidRDefault="00602DD6" w:rsidP="000A0190">
      <w:pPr>
        <w:ind w:left="9911" w:firstLine="720"/>
        <w:jc w:val="right"/>
        <w:outlineLvl w:val="1"/>
        <w:rPr>
          <w:b/>
        </w:rPr>
      </w:pPr>
    </w:p>
    <w:p w:rsidR="00602DD6" w:rsidRDefault="00602DD6" w:rsidP="000A0190">
      <w:pPr>
        <w:ind w:left="9911" w:firstLine="720"/>
        <w:jc w:val="right"/>
        <w:outlineLvl w:val="1"/>
        <w:rPr>
          <w:b/>
        </w:rPr>
      </w:pPr>
      <w:r>
        <w:rPr>
          <w:b/>
        </w:rPr>
        <w:t>Приложение 2</w:t>
      </w:r>
    </w:p>
    <w:p w:rsidR="00602DD6" w:rsidRDefault="00602DD6" w:rsidP="000A0190">
      <w:pPr>
        <w:ind w:left="9911" w:firstLine="720"/>
        <w:jc w:val="right"/>
        <w:outlineLvl w:val="1"/>
        <w:rPr>
          <w:b/>
        </w:rPr>
      </w:pPr>
      <w:r>
        <w:rPr>
          <w:b/>
        </w:rPr>
        <w:t>СПРАВОЧНО</w:t>
      </w:r>
    </w:p>
    <w:p w:rsidR="00602DD6" w:rsidRDefault="00602DD6" w:rsidP="00E94F2F">
      <w:pPr>
        <w:spacing w:after="60"/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Примерные весовые выражения объемных грузов,  перевозимых автотранспортом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6641"/>
        <w:gridCol w:w="1836"/>
        <w:gridCol w:w="1555"/>
      </w:tblGrid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6641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keepNext/>
              <w:tabs>
                <w:tab w:val="center" w:pos="2225"/>
                <w:tab w:val="right" w:pos="4451"/>
              </w:tabs>
              <w:autoSpaceDN w:val="0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Алебастр в кусках навалом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Асфальт в плитках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Балки деревянные, бревна, брусья, бруски, горбыли, доски, жерди,</w:t>
            </w:r>
          </w:p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пластины, тес разный и обаполы</w:t>
            </w:r>
          </w:p>
        </w:tc>
        <w:tc>
          <w:tcPr>
            <w:tcW w:w="1836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keepNext/>
              <w:autoSpaceDN w:val="0"/>
              <w:spacing w:line="240" w:lineRule="exact"/>
              <w:jc w:val="both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Железобетонные изделия в массиве и конструкции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куб м 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Глина гжельская и огнеупорная слежавшаяся</w:t>
            </w:r>
          </w:p>
        </w:tc>
        <w:tc>
          <w:tcPr>
            <w:tcW w:w="1836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1600-1700</w:t>
            </w:r>
          </w:p>
        </w:tc>
      </w:tr>
      <w:tr w:rsidR="00602DD6" w:rsidTr="008231F4">
        <w:trPr>
          <w:cantSplit/>
          <w:trHeight w:val="112"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Глина простая слежавшаяся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куб м 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1450-1600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Гравий и щебень твердый навалом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1700-1800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Дрова хвойно-березовые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куб м 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400-600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Известь негашеная комовая навалом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900-1100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Известь гашеная в порошке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куб м 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Камень булыжный и бутовый в штабеле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Кирпич обожженный стандартный красный</w:t>
            </w:r>
          </w:p>
        </w:tc>
        <w:tc>
          <w:tcPr>
            <w:tcW w:w="1836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шт</w:t>
            </w:r>
          </w:p>
        </w:tc>
        <w:tc>
          <w:tcPr>
            <w:tcW w:w="1555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3350-3750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Мел в кулях и мешках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Мел кусковой навалом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куб м 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Песок речной нормальной влажности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1600-1700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Черепица плоская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шт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Цемент россыпью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куб м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1300-1400</w:t>
            </w:r>
          </w:p>
        </w:tc>
      </w:tr>
      <w:tr w:rsidR="00602DD6" w:rsidTr="008231F4">
        <w:trPr>
          <w:cantSplit/>
          <w:jc w:val="center"/>
        </w:trPr>
        <w:tc>
          <w:tcPr>
            <w:tcW w:w="989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41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Шифер кровельный (сланцевый)</w:t>
            </w:r>
          </w:p>
        </w:tc>
        <w:tc>
          <w:tcPr>
            <w:tcW w:w="1836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куб м </w:t>
            </w:r>
          </w:p>
        </w:tc>
        <w:tc>
          <w:tcPr>
            <w:tcW w:w="1555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2450-2750</w:t>
            </w:r>
          </w:p>
        </w:tc>
      </w:tr>
    </w:tbl>
    <w:p w:rsidR="00602DD6" w:rsidRDefault="00602DD6" w:rsidP="008231F4">
      <w:pPr>
        <w:jc w:val="right"/>
        <w:rPr>
          <w:b/>
        </w:rPr>
      </w:pPr>
      <w:r>
        <w:rPr>
          <w:b/>
        </w:rPr>
        <w:t>Приложение 3</w:t>
      </w:r>
    </w:p>
    <w:p w:rsidR="00602DD6" w:rsidRDefault="00602DD6" w:rsidP="008231F4">
      <w:pPr>
        <w:jc w:val="right"/>
        <w:rPr>
          <w:b/>
        </w:rPr>
      </w:pPr>
      <w:r>
        <w:rPr>
          <w:b/>
        </w:rPr>
        <w:t>СПРАВОЧНО</w:t>
      </w:r>
    </w:p>
    <w:p w:rsidR="00602DD6" w:rsidRDefault="00602DD6" w:rsidP="008231F4">
      <w:pPr>
        <w:spacing w:before="60" w:after="60"/>
        <w:jc w:val="center"/>
        <w:rPr>
          <w:b/>
        </w:rPr>
      </w:pPr>
      <w:r>
        <w:rPr>
          <w:b/>
        </w:rPr>
        <w:t xml:space="preserve">Расчет объемов перевозок грузов и грузооборота, выполненных грузовым автотранспортом, </w:t>
      </w:r>
      <w:r>
        <w:rPr>
          <w:b/>
        </w:rPr>
        <w:br/>
        <w:t xml:space="preserve">по которому не осуществляется учет транспортной работы в натуральном выражении (в тоннах и тонно-километрах) </w:t>
      </w:r>
    </w:p>
    <w:p w:rsidR="00602DD6" w:rsidRDefault="00602DD6" w:rsidP="008231F4">
      <w:pPr>
        <w:ind w:firstLine="709"/>
        <w:jc w:val="both"/>
      </w:pPr>
      <w:r>
        <w:t>1. Количество перевезенных грузов и грузооборот определяются как сумма соответствующих показателей, рассчитанных раздельно по каждому из используемых автотранспортных средств (грузовых автомобилей, пикапов и легковых фургонов на шасси легковых автомобилей), указанных в таблице 1.</w:t>
      </w:r>
    </w:p>
    <w:p w:rsidR="00602DD6" w:rsidRDefault="00602DD6" w:rsidP="008231F4">
      <w:pPr>
        <w:ind w:firstLine="709"/>
        <w:jc w:val="both"/>
      </w:pPr>
      <w:r>
        <w:t>2. Грузооборот рассчитывается как произведение грузоподъемности автомобиля на его пробег с грузом за отчетный период и на поправочный коэффициент грузоподъемности, указанный в таблице 1.</w:t>
      </w:r>
    </w:p>
    <w:p w:rsidR="00602DD6" w:rsidRDefault="00602DD6" w:rsidP="008231F4">
      <w:pPr>
        <w:ind w:firstLine="709"/>
        <w:jc w:val="both"/>
      </w:pPr>
      <w:r>
        <w:t xml:space="preserve">3. Пробег с грузом за отчетный период определяется в зависимости от используемых показателей учета транспортной работы, отражаемых в транспортной документации отчитывающегося предприятия (организации), указанный в таблице 1. </w:t>
      </w:r>
    </w:p>
    <w:p w:rsidR="00602DD6" w:rsidRDefault="00602DD6" w:rsidP="008231F4">
      <w:pPr>
        <w:ind w:firstLine="709"/>
        <w:jc w:val="both"/>
      </w:pPr>
      <w:r>
        <w:t xml:space="preserve">Если расстояния перевозок груза (пробег с грузом) по всем ездкам, выполненным соответствующим автомобилем отражались в транспортной документации, то пробег с грузом за этот период определяется суммированием расстояний перевозок груза по отдельным ездкам. </w:t>
      </w:r>
    </w:p>
    <w:p w:rsidR="00602DD6" w:rsidRDefault="00602DD6" w:rsidP="008231F4">
      <w:pPr>
        <w:ind w:firstLine="709"/>
        <w:jc w:val="both"/>
      </w:pPr>
      <w:r>
        <w:t>Если расстояния перевозок груза по отдельным ездкам, выполненным в течение отчетного периода, не отражались в транспортной документации, то пробег с грузом определяется расчетным путем. Значение поправочного коэффициента общего пробега определяется в зависимости от вида сообщения (гр. 6 и 7 таблицы 1) и типа кузова автомобиля или полуприцепа, скомплектованного с седельным тягачом.</w:t>
      </w:r>
    </w:p>
    <w:p w:rsidR="00602DD6" w:rsidRDefault="00602DD6" w:rsidP="008231F4">
      <w:pPr>
        <w:ind w:firstLine="709"/>
        <w:jc w:val="both"/>
      </w:pPr>
      <w:r>
        <w:t>4. Значение поправочного коэффициента грузоподъемности автомобиля (гр. 3, 4 таблицы 1) определяется в зависимости от вида перевозок и типа кузова автомобиля или полуприцепа, скомплектованного с седельным тягачом.</w:t>
      </w:r>
    </w:p>
    <w:p w:rsidR="00602DD6" w:rsidRDefault="00602DD6" w:rsidP="008231F4">
      <w:pPr>
        <w:ind w:firstLine="709"/>
        <w:jc w:val="both"/>
      </w:pPr>
      <w:r>
        <w:t>5. Количество грузов, перевезенных одним автомобилем, определяется делением соответствующего грузооборота на среднее расстояние перевозки груза, указанное в гр.5  таблицы 1.</w:t>
      </w:r>
    </w:p>
    <w:p w:rsidR="00602DD6" w:rsidRDefault="00602DD6" w:rsidP="008231F4">
      <w:pPr>
        <w:ind w:firstLine="709"/>
        <w:jc w:val="both"/>
      </w:pPr>
      <w:r>
        <w:t>Среднее расстояние перевозки груза в междугородном или международном сообщении определяется на основании разовых натурных обследований работы соответствующего автомобиля. Принимаемое в расчетах среднее расстояние перевозки груза для каждого автомобиля утверждается руководителем предприятия.</w:t>
      </w:r>
    </w:p>
    <w:p w:rsidR="00602DD6" w:rsidRDefault="00602DD6" w:rsidP="008231F4">
      <w:pPr>
        <w:ind w:firstLine="709"/>
        <w:jc w:val="both"/>
      </w:pPr>
      <w:r>
        <w:t>6. Если автомобиль более половины ездок выполнял с прицепом, то полученные расчетным путем объемы грузооборота и перевозок грузов дополнительно умножаются на поправочный коэффициент использования прицепа - 1,5.</w:t>
      </w:r>
    </w:p>
    <w:p w:rsidR="00602DD6" w:rsidRDefault="00602DD6" w:rsidP="00E840B1">
      <w:pPr>
        <w:tabs>
          <w:tab w:val="left" w:pos="492"/>
          <w:tab w:val="left" w:pos="3555"/>
          <w:tab w:val="left" w:pos="7699"/>
          <w:tab w:val="left" w:pos="9811"/>
        </w:tabs>
        <w:spacing w:after="120" w:line="240" w:lineRule="exact"/>
        <w:jc w:val="center"/>
      </w:pPr>
      <w:r>
        <w:br w:type="page"/>
      </w:r>
      <w:r w:rsidRPr="00EE2CAD"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napToGrid w:val="0"/>
          <w:sz w:val="22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063"/>
        <w:gridCol w:w="2072"/>
        <w:gridCol w:w="2072"/>
        <w:gridCol w:w="2112"/>
        <w:gridCol w:w="1913"/>
        <w:gridCol w:w="1914"/>
      </w:tblGrid>
      <w:tr w:rsidR="00602DD6">
        <w:trPr>
          <w:cantSplit/>
          <w:trHeight w:val="341"/>
          <w:jc w:val="center"/>
        </w:trPr>
        <w:tc>
          <w:tcPr>
            <w:tcW w:w="492" w:type="dxa"/>
            <w:vMerge w:val="restart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№ п/п</w:t>
            </w:r>
          </w:p>
        </w:tc>
        <w:tc>
          <w:tcPr>
            <w:tcW w:w="3063" w:type="dxa"/>
            <w:vMerge w:val="restart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Типы кузова автомобиля, седельного тягача,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скомплектованного с полуприцепом</w:t>
            </w:r>
          </w:p>
        </w:tc>
        <w:tc>
          <w:tcPr>
            <w:tcW w:w="4144" w:type="dxa"/>
            <w:gridSpan w:val="2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Поправочный коэффициент грузоподъемности автомобиля при перевозках на коммерческой основе и для собственных производственных целей</w:t>
            </w:r>
          </w:p>
        </w:tc>
        <w:tc>
          <w:tcPr>
            <w:tcW w:w="2112" w:type="dxa"/>
            <w:vMerge w:val="restart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Среднее</w:t>
            </w:r>
          </w:p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расстояние перевозки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груза в городском и пригородном сообщении, км</w:t>
            </w:r>
          </w:p>
        </w:tc>
        <w:tc>
          <w:tcPr>
            <w:tcW w:w="3827" w:type="dxa"/>
            <w:gridSpan w:val="2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Поправочный коэффициент общего пробега при перевозках на коммерческой основе и для собственных производственных целей</w:t>
            </w:r>
          </w:p>
        </w:tc>
      </w:tr>
      <w:tr w:rsidR="00602DD6">
        <w:trPr>
          <w:cantSplit/>
          <w:trHeight w:val="341"/>
          <w:jc w:val="center"/>
        </w:trPr>
        <w:tc>
          <w:tcPr>
            <w:tcW w:w="492" w:type="dxa"/>
            <w:vMerge/>
            <w:vAlign w:val="center"/>
            <w:hideMark/>
          </w:tcPr>
          <w:p w:rsidR="00602DD6" w:rsidRDefault="00602DD6">
            <w:pPr>
              <w:rPr>
                <w:snapToGrid w:val="0"/>
                <w:sz w:val="22"/>
              </w:rPr>
            </w:pPr>
          </w:p>
        </w:tc>
        <w:tc>
          <w:tcPr>
            <w:tcW w:w="3063" w:type="dxa"/>
            <w:vMerge/>
            <w:vAlign w:val="center"/>
            <w:hideMark/>
          </w:tcPr>
          <w:p w:rsidR="00602DD6" w:rsidRDefault="00602DD6">
            <w:pPr>
              <w:rPr>
                <w:snapToGrid w:val="0"/>
                <w:sz w:val="22"/>
              </w:rPr>
            </w:pP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городском и пригородном сообщении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междугородном и международном сообщении</w:t>
            </w:r>
          </w:p>
        </w:tc>
        <w:tc>
          <w:tcPr>
            <w:tcW w:w="2112" w:type="dxa"/>
            <w:vMerge/>
            <w:vAlign w:val="center"/>
            <w:hideMark/>
          </w:tcPr>
          <w:p w:rsidR="00602DD6" w:rsidRDefault="00602DD6">
            <w:pPr>
              <w:rPr>
                <w:snapToGrid w:val="0"/>
                <w:sz w:val="22"/>
              </w:rPr>
            </w:pPr>
          </w:p>
        </w:tc>
        <w:tc>
          <w:tcPr>
            <w:tcW w:w="191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городском и пригородном сообщении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 междугородном и международном сообщении</w:t>
            </w:r>
          </w:p>
        </w:tc>
      </w:tr>
      <w:tr w:rsidR="00602DD6">
        <w:trPr>
          <w:trHeight w:val="341"/>
          <w:jc w:val="center"/>
        </w:trPr>
        <w:tc>
          <w:tcPr>
            <w:tcW w:w="492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306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211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</w:t>
            </w:r>
          </w:p>
        </w:tc>
        <w:tc>
          <w:tcPr>
            <w:tcW w:w="191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</w:t>
            </w:r>
          </w:p>
        </w:tc>
      </w:tr>
      <w:tr w:rsidR="00602DD6">
        <w:trPr>
          <w:trHeight w:val="202"/>
          <w:jc w:val="center"/>
        </w:trPr>
        <w:tc>
          <w:tcPr>
            <w:tcW w:w="492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3063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Пикап и легковой фургон </w:t>
            </w:r>
            <w:r>
              <w:rPr>
                <w:snapToGrid w:val="0"/>
                <w:sz w:val="22"/>
                <w:vertAlign w:val="superscript"/>
              </w:rPr>
              <w:t>1)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0,44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(0,36)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0,44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(0,36)</w:t>
            </w:r>
          </w:p>
        </w:tc>
        <w:tc>
          <w:tcPr>
            <w:tcW w:w="211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34</w:t>
            </w:r>
          </w:p>
        </w:tc>
        <w:tc>
          <w:tcPr>
            <w:tcW w:w="191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0,63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0,63</w:t>
            </w:r>
          </w:p>
        </w:tc>
      </w:tr>
      <w:tr w:rsidR="00602DD6">
        <w:trPr>
          <w:trHeight w:val="198"/>
          <w:jc w:val="center"/>
        </w:trPr>
        <w:tc>
          <w:tcPr>
            <w:tcW w:w="492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</w:t>
            </w:r>
          </w:p>
        </w:tc>
        <w:tc>
          <w:tcPr>
            <w:tcW w:w="3063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Бортовой автомобиль </w:t>
            </w:r>
            <w:r>
              <w:rPr>
                <w:snapToGrid w:val="0"/>
                <w:sz w:val="22"/>
                <w:vertAlign w:val="superscript"/>
              </w:rPr>
              <w:t>1)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0,59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(0,40)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0,56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(0,37)</w:t>
            </w:r>
          </w:p>
        </w:tc>
        <w:tc>
          <w:tcPr>
            <w:tcW w:w="211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</w:t>
            </w:r>
          </w:p>
        </w:tc>
        <w:tc>
          <w:tcPr>
            <w:tcW w:w="1913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0,69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(0,55)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0,77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(0,62)</w:t>
            </w:r>
          </w:p>
        </w:tc>
      </w:tr>
      <w:tr w:rsidR="00602DD6">
        <w:trPr>
          <w:trHeight w:val="194"/>
          <w:jc w:val="center"/>
        </w:trPr>
        <w:tc>
          <w:tcPr>
            <w:tcW w:w="49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063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Автомобиль-самосвал 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0,90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0,90</w:t>
            </w:r>
          </w:p>
        </w:tc>
        <w:tc>
          <w:tcPr>
            <w:tcW w:w="211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35</w:t>
            </w:r>
          </w:p>
        </w:tc>
        <w:tc>
          <w:tcPr>
            <w:tcW w:w="191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0,45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0,45</w:t>
            </w:r>
          </w:p>
        </w:tc>
      </w:tr>
      <w:tr w:rsidR="00602DD6">
        <w:trPr>
          <w:trHeight w:val="176"/>
          <w:jc w:val="center"/>
        </w:trPr>
        <w:tc>
          <w:tcPr>
            <w:tcW w:w="492" w:type="dxa"/>
            <w:vAlign w:val="center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3063" w:type="dxa"/>
            <w:vAlign w:val="center"/>
            <w:hideMark/>
          </w:tcPr>
          <w:p w:rsidR="00602DD6" w:rsidRDefault="00602DD6">
            <w:pPr>
              <w:widowControl w:val="0"/>
              <w:autoSpaceDN w:val="0"/>
              <w:spacing w:line="240" w:lineRule="exact"/>
              <w:rPr>
                <w:snapToGrid w:val="0"/>
                <w:sz w:val="20"/>
              </w:rPr>
            </w:pPr>
            <w:r>
              <w:rPr>
                <w:sz w:val="20"/>
              </w:rPr>
              <w:t xml:space="preserve">Автомобиль-фургон </w:t>
            </w:r>
            <w:r>
              <w:rPr>
                <w:snapToGrid w:val="0"/>
                <w:sz w:val="20"/>
                <w:vertAlign w:val="superscript"/>
              </w:rPr>
              <w:t>1)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0,42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(0,33)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0,42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(0,33)</w:t>
            </w:r>
          </w:p>
        </w:tc>
        <w:tc>
          <w:tcPr>
            <w:tcW w:w="211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</w:t>
            </w:r>
          </w:p>
        </w:tc>
        <w:tc>
          <w:tcPr>
            <w:tcW w:w="191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0,63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0,63</w:t>
            </w:r>
          </w:p>
        </w:tc>
      </w:tr>
      <w:tr w:rsidR="00602DD6">
        <w:trPr>
          <w:trHeight w:val="351"/>
          <w:jc w:val="center"/>
        </w:trPr>
        <w:tc>
          <w:tcPr>
            <w:tcW w:w="49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</w:t>
            </w:r>
          </w:p>
        </w:tc>
        <w:tc>
          <w:tcPr>
            <w:tcW w:w="3063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Автомобиль - седельный тягач, скомплектованный с рефрижераторным, тенто-ванным или изотермическим полуприцепом  </w:t>
            </w:r>
            <w:r>
              <w:rPr>
                <w:snapToGrid w:val="0"/>
                <w:sz w:val="22"/>
                <w:vertAlign w:val="superscript"/>
              </w:rPr>
              <w:t>1)</w:t>
            </w:r>
          </w:p>
        </w:tc>
        <w:tc>
          <w:tcPr>
            <w:tcW w:w="207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0,67</w:t>
            </w:r>
          </w:p>
        </w:tc>
        <w:tc>
          <w:tcPr>
            <w:tcW w:w="207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0,57</w:t>
            </w:r>
          </w:p>
        </w:tc>
        <w:tc>
          <w:tcPr>
            <w:tcW w:w="211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50</w:t>
            </w:r>
          </w:p>
        </w:tc>
        <w:tc>
          <w:tcPr>
            <w:tcW w:w="1913" w:type="dxa"/>
            <w:vAlign w:val="bottom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0,54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(0,46)</w:t>
            </w:r>
          </w:p>
        </w:tc>
        <w:tc>
          <w:tcPr>
            <w:tcW w:w="1914" w:type="dxa"/>
            <w:vAlign w:val="bottom"/>
            <w:hideMark/>
          </w:tcPr>
          <w:p w:rsidR="00602DD6" w:rsidRDefault="00602DD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0,83</w:t>
            </w:r>
          </w:p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(0,71)</w:t>
            </w:r>
          </w:p>
        </w:tc>
      </w:tr>
      <w:tr w:rsidR="00602DD6">
        <w:trPr>
          <w:trHeight w:val="276"/>
          <w:jc w:val="center"/>
        </w:trPr>
        <w:tc>
          <w:tcPr>
            <w:tcW w:w="49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</w:t>
            </w:r>
          </w:p>
        </w:tc>
        <w:tc>
          <w:tcPr>
            <w:tcW w:w="3063" w:type="dxa"/>
            <w:hideMark/>
          </w:tcPr>
          <w:p w:rsidR="00602DD6" w:rsidRDefault="00602DD6">
            <w:pPr>
              <w:autoSpaceDN w:val="0"/>
              <w:spacing w:line="240" w:lineRule="exact"/>
              <w:outlineLvl w:val="6"/>
              <w:rPr>
                <w:snapToGrid w:val="0"/>
                <w:sz w:val="22"/>
              </w:rPr>
            </w:pPr>
            <w:r>
              <w:rPr>
                <w:sz w:val="22"/>
              </w:rPr>
              <w:t>Автотягач - контейнеровоз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0,80</w:t>
            </w:r>
          </w:p>
        </w:tc>
        <w:tc>
          <w:tcPr>
            <w:tcW w:w="207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0,80</w:t>
            </w:r>
          </w:p>
        </w:tc>
        <w:tc>
          <w:tcPr>
            <w:tcW w:w="2112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50</w:t>
            </w:r>
          </w:p>
        </w:tc>
        <w:tc>
          <w:tcPr>
            <w:tcW w:w="1913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0,45</w:t>
            </w:r>
          </w:p>
        </w:tc>
        <w:tc>
          <w:tcPr>
            <w:tcW w:w="1914" w:type="dxa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0,45</w:t>
            </w:r>
          </w:p>
        </w:tc>
      </w:tr>
      <w:tr w:rsidR="00602DD6">
        <w:trPr>
          <w:trHeight w:val="438"/>
          <w:jc w:val="center"/>
        </w:trPr>
        <w:tc>
          <w:tcPr>
            <w:tcW w:w="49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</w:t>
            </w:r>
          </w:p>
        </w:tc>
        <w:tc>
          <w:tcPr>
            <w:tcW w:w="3063" w:type="dxa"/>
            <w:hideMark/>
          </w:tcPr>
          <w:p w:rsidR="00602DD6" w:rsidRDefault="00602DD6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Прочие грузовые автомобили со специализи-рованными кузовами (цистерны, автобетоно-смесители и другие)</w:t>
            </w:r>
          </w:p>
        </w:tc>
        <w:tc>
          <w:tcPr>
            <w:tcW w:w="207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207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2112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40</w:t>
            </w:r>
          </w:p>
        </w:tc>
        <w:tc>
          <w:tcPr>
            <w:tcW w:w="1913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0,45</w:t>
            </w:r>
          </w:p>
        </w:tc>
        <w:tc>
          <w:tcPr>
            <w:tcW w:w="1914" w:type="dxa"/>
            <w:vAlign w:val="bottom"/>
            <w:hideMark/>
          </w:tcPr>
          <w:p w:rsidR="00602DD6" w:rsidRDefault="00602DD6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0,45</w:t>
            </w:r>
          </w:p>
        </w:tc>
      </w:tr>
    </w:tbl>
    <w:p w:rsidR="00602DD6" w:rsidRDefault="00602DD6" w:rsidP="00E840B1">
      <w:pPr>
        <w:spacing w:before="60"/>
        <w:ind w:left="720"/>
        <w:rPr>
          <w:sz w:val="22"/>
        </w:rPr>
      </w:pPr>
      <w:r w:rsidRPr="00210C69">
        <w:rPr>
          <w:sz w:val="20"/>
          <w:vertAlign w:val="superscript"/>
        </w:rPr>
        <w:t>1)</w:t>
      </w:r>
      <w:r w:rsidRPr="00210C69">
        <w:rPr>
          <w:sz w:val="20"/>
        </w:rPr>
        <w:t xml:space="preserve"> В скобках поправочный коэффициент автомобилей, используемый для </w:t>
      </w:r>
      <w:r>
        <w:rPr>
          <w:sz w:val="20"/>
        </w:rPr>
        <w:t xml:space="preserve">расчета при перевозках для </w:t>
      </w:r>
      <w:r w:rsidRPr="00210C69">
        <w:rPr>
          <w:sz w:val="20"/>
        </w:rPr>
        <w:t>собственных производственных целей</w:t>
      </w:r>
      <w:r>
        <w:rPr>
          <w:sz w:val="22"/>
        </w:rPr>
        <w:t>.</w:t>
      </w:r>
    </w:p>
    <w:p w:rsidR="00602DD6" w:rsidRDefault="00602DD6" w:rsidP="00E840B1">
      <w:pPr>
        <w:rPr>
          <w:sz w:val="22"/>
        </w:rPr>
      </w:pPr>
    </w:p>
    <w:p w:rsidR="00602DD6" w:rsidRDefault="00602DD6" w:rsidP="0023199E">
      <w:pPr>
        <w:spacing w:before="60" w:after="60"/>
        <w:ind w:firstLine="709"/>
        <w:rPr>
          <w:b/>
        </w:rPr>
      </w:pPr>
      <w:r>
        <w:br w:type="page"/>
      </w:r>
      <w:r>
        <w:rPr>
          <w:b/>
        </w:rPr>
        <w:t>При заполнении формы необходимо учитывать следующие контроли: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804"/>
        <w:gridCol w:w="625"/>
        <w:gridCol w:w="6179"/>
      </w:tblGrid>
      <w:tr w:rsidR="00602DD6" w:rsidTr="001C5767">
        <w:tc>
          <w:tcPr>
            <w:tcW w:w="6804" w:type="dxa"/>
          </w:tcPr>
          <w:p w:rsidR="00602DD6" w:rsidRDefault="00602DD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1</w:t>
            </w:r>
          </w:p>
          <w:p w:rsidR="00602DD6" w:rsidRDefault="00602DD6" w:rsidP="00484C48">
            <w:pPr>
              <w:spacing w:line="240" w:lineRule="exact"/>
              <w:ind w:left="170"/>
              <w:rPr>
                <w:sz w:val="22"/>
              </w:rPr>
            </w:pPr>
            <w:r>
              <w:rPr>
                <w:sz w:val="22"/>
              </w:rPr>
              <w:t>По графам 3, 4:</w:t>
            </w:r>
          </w:p>
          <w:p w:rsidR="00602DD6" w:rsidRDefault="00602DD6" w:rsidP="001C5767">
            <w:pPr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>стр. 100 равна сумме строк с 101 по 107</w:t>
            </w:r>
          </w:p>
          <w:p w:rsidR="00602DD6" w:rsidRDefault="00602DD6" w:rsidP="001C5767">
            <w:pPr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100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108</w:t>
            </w:r>
          </w:p>
          <w:p w:rsidR="00602DD6" w:rsidRDefault="00602DD6" w:rsidP="001C5767">
            <w:pPr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100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116</w:t>
            </w:r>
          </w:p>
          <w:p w:rsidR="00602DD6" w:rsidRDefault="00602DD6" w:rsidP="001C5767">
            <w:pPr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>стр. 100 равна сумме строк с 109 по 112</w:t>
            </w:r>
          </w:p>
          <w:p w:rsidR="00602DD6" w:rsidRDefault="00602DD6" w:rsidP="001C5767">
            <w:pPr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>стр. 100 равна сумме строк с 113 по 115</w:t>
            </w:r>
          </w:p>
          <w:p w:rsidR="00602DD6" w:rsidRDefault="00602DD6" w:rsidP="001C5767">
            <w:pPr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130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131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гр. 3 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гр.4 для строк с 100 по 112, с 116 по 140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гр. 3 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гр.5 +  гр.6 для строк с 100, 116</w:t>
            </w:r>
          </w:p>
          <w:p w:rsidR="00602DD6" w:rsidRDefault="00602DD6">
            <w:pPr>
              <w:spacing w:line="240" w:lineRule="exact"/>
              <w:ind w:left="284"/>
              <w:rPr>
                <w:sz w:val="22"/>
              </w:rPr>
            </w:pPr>
          </w:p>
          <w:p w:rsidR="00602DD6" w:rsidRDefault="00602DD6">
            <w:pPr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:rsidR="00602DD6" w:rsidRDefault="00602DD6" w:rsidP="0074296D">
            <w:pPr>
              <w:tabs>
                <w:tab w:val="left" w:pos="12758"/>
              </w:tabs>
              <w:autoSpaceDN w:val="0"/>
              <w:spacing w:line="260" w:lineRule="exact"/>
              <w:ind w:left="284"/>
              <w:rPr>
                <w:sz w:val="22"/>
              </w:rPr>
            </w:pPr>
          </w:p>
        </w:tc>
      </w:tr>
      <w:tr w:rsidR="00602DD6" w:rsidTr="001C5767">
        <w:tc>
          <w:tcPr>
            <w:tcW w:w="7429" w:type="dxa"/>
            <w:gridSpan w:val="2"/>
          </w:tcPr>
          <w:p w:rsidR="00602DD6" w:rsidRDefault="00602DD6">
            <w:pPr>
              <w:tabs>
                <w:tab w:val="left" w:pos="12758"/>
              </w:tabs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2</w:t>
            </w:r>
          </w:p>
          <w:p w:rsidR="00602DD6" w:rsidRDefault="00602DD6">
            <w:pPr>
              <w:tabs>
                <w:tab w:val="left" w:pos="12758"/>
              </w:tabs>
              <w:autoSpaceDN w:val="0"/>
              <w:spacing w:line="240" w:lineRule="exact"/>
              <w:ind w:left="284"/>
              <w:rPr>
                <w:sz w:val="22"/>
              </w:rPr>
            </w:pPr>
          </w:p>
        </w:tc>
        <w:tc>
          <w:tcPr>
            <w:tcW w:w="6179" w:type="dxa"/>
          </w:tcPr>
          <w:p w:rsidR="00602DD6" w:rsidRDefault="00602DD6" w:rsidP="005376DB">
            <w:pPr>
              <w:autoSpaceDN w:val="0"/>
              <w:spacing w:line="240" w:lineRule="exact"/>
              <w:ind w:left="1026" w:hanging="742"/>
              <w:rPr>
                <w:sz w:val="22"/>
              </w:rPr>
            </w:pPr>
          </w:p>
        </w:tc>
      </w:tr>
      <w:tr w:rsidR="00602DD6" w:rsidTr="001C5767">
        <w:tc>
          <w:tcPr>
            <w:tcW w:w="7429" w:type="dxa"/>
            <w:gridSpan w:val="2"/>
          </w:tcPr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210 по гр.3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211 по гр.3 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220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221 по всем графам 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если стр. 220 по гр.3 ÷ гр.7 </w:t>
            </w:r>
            <w:r>
              <w:rPr>
                <w:sz w:val="22"/>
                <w:szCs w:val="22"/>
              </w:rPr>
              <w:sym w:font="Symbol" w:char="F0B9"/>
            </w:r>
            <w:r>
              <w:rPr>
                <w:sz w:val="22"/>
              </w:rPr>
              <w:t xml:space="preserve"> 0, то стр. 240  по гр.3 ÷ гр.7 </w:t>
            </w:r>
            <w:r>
              <w:rPr>
                <w:sz w:val="22"/>
                <w:szCs w:val="22"/>
              </w:rPr>
              <w:sym w:font="Symbol" w:char="F0B9"/>
            </w:r>
            <w:r>
              <w:rPr>
                <w:sz w:val="22"/>
              </w:rPr>
              <w:t xml:space="preserve"> 0 и наоборот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если стр. 221 по гр.3 ÷  гр.7  </w:t>
            </w:r>
            <w:r>
              <w:rPr>
                <w:sz w:val="22"/>
                <w:szCs w:val="22"/>
              </w:rPr>
              <w:sym w:font="Symbol" w:char="F0B9"/>
            </w:r>
            <w:r>
              <w:rPr>
                <w:sz w:val="22"/>
              </w:rPr>
              <w:t xml:space="preserve"> 0, то стр. 241 по гр.3 ÷ гр.7 </w:t>
            </w:r>
            <w:r>
              <w:rPr>
                <w:sz w:val="22"/>
                <w:szCs w:val="22"/>
              </w:rPr>
              <w:sym w:font="Symbol" w:char="F0B9"/>
            </w:r>
            <w:r>
              <w:rPr>
                <w:sz w:val="22"/>
              </w:rPr>
              <w:t xml:space="preserve"> 0 и наоборот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240 по гр.3 ÷ гр.7  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241 по гр.3÷ гр.7  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если стр. 220 гр.3 </w:t>
            </w:r>
            <w:r>
              <w:rPr>
                <w:sz w:val="22"/>
                <w:szCs w:val="22"/>
              </w:rPr>
              <w:sym w:font="Symbol" w:char="F0B9"/>
            </w:r>
            <w:r>
              <w:rPr>
                <w:sz w:val="22"/>
              </w:rPr>
              <w:t xml:space="preserve"> 0, то стр. 250 гр.3 и 251 гр.3  </w:t>
            </w:r>
            <w:r>
              <w:rPr>
                <w:sz w:val="22"/>
                <w:szCs w:val="22"/>
              </w:rPr>
              <w:sym w:font="Symbol" w:char="F0B9"/>
            </w:r>
            <w:r>
              <w:rPr>
                <w:sz w:val="22"/>
              </w:rPr>
              <w:t xml:space="preserve"> 0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250 гр.3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251 гр.3</w:t>
            </w:r>
          </w:p>
          <w:p w:rsidR="00602DD6" w:rsidRDefault="00602DD6" w:rsidP="001C5767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стр. 221 по гр.3, гр.6, гр.7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стр. 235 по гр.3, гр.6, гр.7 </w:t>
            </w:r>
          </w:p>
          <w:p w:rsidR="00602DD6" w:rsidRDefault="00602DD6">
            <w:pPr>
              <w:tabs>
                <w:tab w:val="left" w:pos="12758"/>
              </w:tabs>
              <w:autoSpaceDN w:val="0"/>
              <w:spacing w:line="260" w:lineRule="exact"/>
              <w:ind w:left="284"/>
              <w:rPr>
                <w:sz w:val="22"/>
              </w:rPr>
            </w:pPr>
          </w:p>
        </w:tc>
        <w:tc>
          <w:tcPr>
            <w:tcW w:w="6179" w:type="dxa"/>
          </w:tcPr>
          <w:p w:rsidR="00602DD6" w:rsidRDefault="00602DD6" w:rsidP="001C5767">
            <w:pPr>
              <w:tabs>
                <w:tab w:val="left" w:pos="12758"/>
              </w:tabs>
              <w:spacing w:line="260" w:lineRule="exact"/>
              <w:ind w:left="743" w:hanging="743"/>
              <w:rPr>
                <w:sz w:val="22"/>
              </w:rPr>
            </w:pPr>
            <w:r>
              <w:rPr>
                <w:sz w:val="22"/>
              </w:rPr>
              <w:t>стр. 221 по гр.3, гр.</w:t>
            </w:r>
            <w:r w:rsidRPr="00AC39EA">
              <w:rPr>
                <w:sz w:val="22"/>
              </w:rPr>
              <w:t>6</w:t>
            </w:r>
            <w:r>
              <w:rPr>
                <w:sz w:val="22"/>
              </w:rPr>
              <w:t xml:space="preserve"> и по гр.7 равна сумме строк с  222  по 234</w:t>
            </w:r>
          </w:p>
          <w:p w:rsidR="00602DD6" w:rsidRDefault="00602DD6" w:rsidP="001C5767">
            <w:pPr>
              <w:tabs>
                <w:tab w:val="left" w:pos="12758"/>
              </w:tabs>
              <w:spacing w:line="260" w:lineRule="exact"/>
              <w:ind w:left="743" w:hanging="743"/>
              <w:rPr>
                <w:sz w:val="22"/>
              </w:rPr>
            </w:pPr>
            <w:r>
              <w:rPr>
                <w:sz w:val="22"/>
              </w:rPr>
              <w:t xml:space="preserve">стр. 220 гр.3 равна сумме граф 4 ÷ 6 </w:t>
            </w:r>
          </w:p>
          <w:p w:rsidR="00602DD6" w:rsidRDefault="00602DD6" w:rsidP="001C5767">
            <w:pPr>
              <w:tabs>
                <w:tab w:val="left" w:pos="12758"/>
              </w:tabs>
              <w:spacing w:line="260" w:lineRule="exact"/>
              <w:ind w:left="743" w:hanging="743"/>
              <w:rPr>
                <w:sz w:val="22"/>
              </w:rPr>
            </w:pPr>
            <w:r>
              <w:rPr>
                <w:sz w:val="22"/>
              </w:rPr>
              <w:t>стр. 221 гр.3 равна сумме граф 4 ÷ 6</w:t>
            </w:r>
          </w:p>
          <w:p w:rsidR="00602DD6" w:rsidRDefault="00602DD6" w:rsidP="001C5767">
            <w:pPr>
              <w:tabs>
                <w:tab w:val="left" w:pos="12758"/>
              </w:tabs>
              <w:spacing w:line="260" w:lineRule="exact"/>
              <w:ind w:left="743" w:hanging="743"/>
              <w:rPr>
                <w:sz w:val="22"/>
              </w:rPr>
            </w:pPr>
            <w:r>
              <w:rPr>
                <w:sz w:val="22"/>
              </w:rPr>
              <w:t>стр. 240 гр.3 равна сумме граф 4 ÷ 6</w:t>
            </w:r>
          </w:p>
          <w:p w:rsidR="00602DD6" w:rsidRDefault="00602DD6" w:rsidP="001C5767">
            <w:pPr>
              <w:tabs>
                <w:tab w:val="left" w:pos="12758"/>
              </w:tabs>
              <w:spacing w:line="260" w:lineRule="exact"/>
              <w:ind w:left="743" w:hanging="743"/>
              <w:rPr>
                <w:sz w:val="22"/>
              </w:rPr>
            </w:pPr>
            <w:r>
              <w:rPr>
                <w:sz w:val="22"/>
              </w:rPr>
              <w:t>стр. 241 гр.3 равна сумме граф 4 ÷ 6</w:t>
            </w:r>
          </w:p>
          <w:p w:rsidR="00602DD6" w:rsidRDefault="00602DD6" w:rsidP="001C5767">
            <w:pPr>
              <w:autoSpaceDN w:val="0"/>
              <w:spacing w:line="240" w:lineRule="exact"/>
              <w:ind w:left="743" w:hanging="743"/>
              <w:rPr>
                <w:sz w:val="22"/>
              </w:rPr>
            </w:pPr>
            <w:r>
              <w:rPr>
                <w:sz w:val="22"/>
              </w:rPr>
              <w:t xml:space="preserve">гр. 6 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гр.7 по строкам 220, с 221 по 235, 240, 241</w:t>
            </w:r>
          </w:p>
        </w:tc>
      </w:tr>
      <w:tr w:rsidR="00602DD6" w:rsidTr="001C5767">
        <w:tc>
          <w:tcPr>
            <w:tcW w:w="7429" w:type="dxa"/>
            <w:gridSpan w:val="2"/>
          </w:tcPr>
          <w:p w:rsidR="00602DD6" w:rsidRDefault="00602DD6" w:rsidP="005376DB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3</w:t>
            </w:r>
          </w:p>
          <w:p w:rsidR="00602DD6" w:rsidRDefault="00602DD6" w:rsidP="005376DB">
            <w:pPr>
              <w:autoSpaceDN w:val="0"/>
              <w:spacing w:line="240" w:lineRule="exact"/>
              <w:ind w:left="284"/>
              <w:rPr>
                <w:sz w:val="22"/>
              </w:rPr>
            </w:pPr>
          </w:p>
        </w:tc>
        <w:tc>
          <w:tcPr>
            <w:tcW w:w="6179" w:type="dxa"/>
          </w:tcPr>
          <w:p w:rsidR="00602DD6" w:rsidRDefault="00602DD6">
            <w:pPr>
              <w:spacing w:line="240" w:lineRule="exact"/>
              <w:ind w:left="284"/>
              <w:rPr>
                <w:sz w:val="22"/>
              </w:rPr>
            </w:pPr>
          </w:p>
        </w:tc>
      </w:tr>
      <w:tr w:rsidR="00602DD6" w:rsidTr="001C5767">
        <w:tc>
          <w:tcPr>
            <w:tcW w:w="6804" w:type="dxa"/>
          </w:tcPr>
          <w:p w:rsidR="00602DD6" w:rsidRDefault="00602DD6" w:rsidP="00484C48">
            <w:pPr>
              <w:spacing w:line="240" w:lineRule="exact"/>
              <w:ind w:left="170"/>
              <w:rPr>
                <w:sz w:val="22"/>
              </w:rPr>
            </w:pPr>
            <w:r>
              <w:rPr>
                <w:sz w:val="22"/>
              </w:rPr>
              <w:t>По строкам 300 и 310</w:t>
            </w:r>
          </w:p>
          <w:p w:rsidR="00602DD6" w:rsidRDefault="00602DD6" w:rsidP="00484C48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гр. 3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гр.4</w:t>
            </w:r>
          </w:p>
          <w:p w:rsidR="00602DD6" w:rsidRDefault="00602DD6" w:rsidP="00484C48">
            <w:pPr>
              <w:tabs>
                <w:tab w:val="left" w:pos="12758"/>
              </w:tabs>
              <w:spacing w:line="240" w:lineRule="exact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гр. 4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</w:rPr>
              <w:t xml:space="preserve"> гр.5</w:t>
            </w:r>
          </w:p>
          <w:p w:rsidR="00602DD6" w:rsidRDefault="00602DD6" w:rsidP="005376DB">
            <w:pPr>
              <w:spacing w:line="240" w:lineRule="exact"/>
              <w:ind w:left="284"/>
              <w:rPr>
                <w:sz w:val="22"/>
              </w:rPr>
            </w:pPr>
          </w:p>
          <w:p w:rsidR="00602DD6" w:rsidRDefault="00602DD6" w:rsidP="005376DB">
            <w:pPr>
              <w:autoSpaceDN w:val="0"/>
              <w:spacing w:line="240" w:lineRule="exact"/>
              <w:ind w:left="284"/>
              <w:rPr>
                <w:sz w:val="22"/>
              </w:rPr>
            </w:pPr>
          </w:p>
        </w:tc>
        <w:tc>
          <w:tcPr>
            <w:tcW w:w="6804" w:type="dxa"/>
            <w:gridSpan w:val="2"/>
          </w:tcPr>
          <w:p w:rsidR="00602DD6" w:rsidRDefault="00602DD6">
            <w:pPr>
              <w:spacing w:line="240" w:lineRule="exact"/>
              <w:ind w:left="284"/>
              <w:rPr>
                <w:sz w:val="22"/>
              </w:rPr>
            </w:pPr>
          </w:p>
        </w:tc>
      </w:tr>
    </w:tbl>
    <w:p w:rsidR="00602DD6" w:rsidRPr="00A2431B" w:rsidRDefault="00602DD6" w:rsidP="00E840B1">
      <w:pPr>
        <w:rPr>
          <w:b/>
        </w:rPr>
      </w:pPr>
    </w:p>
    <w:sectPr w:rsidR="00602DD6" w:rsidRPr="00A2431B" w:rsidSect="00602DD6">
      <w:headerReference w:type="even" r:id="rId11"/>
      <w:headerReference w:type="default" r:id="rId12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13" w:rsidRDefault="00C10F13">
      <w:r>
        <w:separator/>
      </w:r>
    </w:p>
  </w:endnote>
  <w:endnote w:type="continuationSeparator" w:id="0">
    <w:p w:rsidR="00C10F13" w:rsidRDefault="00C1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13" w:rsidRDefault="00C10F13">
      <w:r>
        <w:separator/>
      </w:r>
    </w:p>
  </w:footnote>
  <w:footnote w:type="continuationSeparator" w:id="0">
    <w:p w:rsidR="00C10F13" w:rsidRDefault="00C1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0E2C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AD" w:rsidRDefault="00EE2CA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0E2C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144F">
      <w:rPr>
        <w:rStyle w:val="a9"/>
        <w:noProof/>
      </w:rPr>
      <w:t>19</w:t>
    </w:r>
    <w:r>
      <w:rPr>
        <w:rStyle w:val="a9"/>
      </w:rPr>
      <w:fldChar w:fldCharType="end"/>
    </w:r>
  </w:p>
  <w:p w:rsidR="00EE2CAD" w:rsidRPr="0079600B" w:rsidRDefault="00EE2CAD" w:rsidP="0079600B">
    <w:pPr>
      <w:pStyle w:val="a7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A4F6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D2D1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C681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1858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2AF3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76760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C52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C43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4F0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B25C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86750"/>
    <w:multiLevelType w:val="hybridMultilevel"/>
    <w:tmpl w:val="5D944F78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firstLine="41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D"/>
    <w:rsid w:val="000135E9"/>
    <w:rsid w:val="00023921"/>
    <w:rsid w:val="000239A8"/>
    <w:rsid w:val="00023B30"/>
    <w:rsid w:val="000370BC"/>
    <w:rsid w:val="0004076B"/>
    <w:rsid w:val="000512E7"/>
    <w:rsid w:val="00053268"/>
    <w:rsid w:val="00063375"/>
    <w:rsid w:val="000656E4"/>
    <w:rsid w:val="00065C68"/>
    <w:rsid w:val="00074FA8"/>
    <w:rsid w:val="00077820"/>
    <w:rsid w:val="00082B12"/>
    <w:rsid w:val="00082BE4"/>
    <w:rsid w:val="000A0190"/>
    <w:rsid w:val="000C526A"/>
    <w:rsid w:val="000E2CE9"/>
    <w:rsid w:val="001006E1"/>
    <w:rsid w:val="00107C01"/>
    <w:rsid w:val="00125540"/>
    <w:rsid w:val="001331B7"/>
    <w:rsid w:val="001376DF"/>
    <w:rsid w:val="00143463"/>
    <w:rsid w:val="00146E7A"/>
    <w:rsid w:val="00157849"/>
    <w:rsid w:val="00157FCB"/>
    <w:rsid w:val="001826F4"/>
    <w:rsid w:val="00184FE3"/>
    <w:rsid w:val="00186F04"/>
    <w:rsid w:val="001A69C9"/>
    <w:rsid w:val="001C3196"/>
    <w:rsid w:val="001C5767"/>
    <w:rsid w:val="001D099E"/>
    <w:rsid w:val="001D47F3"/>
    <w:rsid w:val="001E02AF"/>
    <w:rsid w:val="001E2A8E"/>
    <w:rsid w:val="001E376B"/>
    <w:rsid w:val="001E5174"/>
    <w:rsid w:val="001F5B59"/>
    <w:rsid w:val="00210C69"/>
    <w:rsid w:val="0023199E"/>
    <w:rsid w:val="00235D99"/>
    <w:rsid w:val="002364CA"/>
    <w:rsid w:val="0025531C"/>
    <w:rsid w:val="0025595E"/>
    <w:rsid w:val="00262384"/>
    <w:rsid w:val="00271F78"/>
    <w:rsid w:val="002B7790"/>
    <w:rsid w:val="002C369F"/>
    <w:rsid w:val="002C4318"/>
    <w:rsid w:val="002D0FBD"/>
    <w:rsid w:val="002E39D8"/>
    <w:rsid w:val="002F2FD6"/>
    <w:rsid w:val="00301F9C"/>
    <w:rsid w:val="003208EF"/>
    <w:rsid w:val="0032358F"/>
    <w:rsid w:val="00337729"/>
    <w:rsid w:val="003B3BE2"/>
    <w:rsid w:val="00430588"/>
    <w:rsid w:val="00436803"/>
    <w:rsid w:val="00447DA4"/>
    <w:rsid w:val="00450730"/>
    <w:rsid w:val="00473455"/>
    <w:rsid w:val="00476DB3"/>
    <w:rsid w:val="00484C48"/>
    <w:rsid w:val="00492095"/>
    <w:rsid w:val="004A1FA4"/>
    <w:rsid w:val="004A792F"/>
    <w:rsid w:val="004C0509"/>
    <w:rsid w:val="004C1181"/>
    <w:rsid w:val="004C55F3"/>
    <w:rsid w:val="004C7B5B"/>
    <w:rsid w:val="004D5CE3"/>
    <w:rsid w:val="00503AD3"/>
    <w:rsid w:val="005112A5"/>
    <w:rsid w:val="00522452"/>
    <w:rsid w:val="00522E01"/>
    <w:rsid w:val="0052313D"/>
    <w:rsid w:val="005376DB"/>
    <w:rsid w:val="00551550"/>
    <w:rsid w:val="005641B5"/>
    <w:rsid w:val="00566C59"/>
    <w:rsid w:val="0056714D"/>
    <w:rsid w:val="00581DCA"/>
    <w:rsid w:val="005B1460"/>
    <w:rsid w:val="005C652F"/>
    <w:rsid w:val="005D5F9C"/>
    <w:rsid w:val="005E1BD5"/>
    <w:rsid w:val="005E2534"/>
    <w:rsid w:val="005E49EC"/>
    <w:rsid w:val="005F08D9"/>
    <w:rsid w:val="005F449E"/>
    <w:rsid w:val="00602DD6"/>
    <w:rsid w:val="00604DA8"/>
    <w:rsid w:val="006120D4"/>
    <w:rsid w:val="006355EF"/>
    <w:rsid w:val="0063768F"/>
    <w:rsid w:val="0064144F"/>
    <w:rsid w:val="00647B4A"/>
    <w:rsid w:val="0065000A"/>
    <w:rsid w:val="00670726"/>
    <w:rsid w:val="00692308"/>
    <w:rsid w:val="00694FEA"/>
    <w:rsid w:val="006B73F8"/>
    <w:rsid w:val="006E0FA0"/>
    <w:rsid w:val="006F1BF6"/>
    <w:rsid w:val="00700090"/>
    <w:rsid w:val="0070316C"/>
    <w:rsid w:val="007171C5"/>
    <w:rsid w:val="0074296D"/>
    <w:rsid w:val="00745886"/>
    <w:rsid w:val="00752F78"/>
    <w:rsid w:val="00756E8D"/>
    <w:rsid w:val="00757D76"/>
    <w:rsid w:val="00775C20"/>
    <w:rsid w:val="00775DD9"/>
    <w:rsid w:val="00781414"/>
    <w:rsid w:val="0078400E"/>
    <w:rsid w:val="0079600B"/>
    <w:rsid w:val="007A5BDB"/>
    <w:rsid w:val="007C1527"/>
    <w:rsid w:val="007C451E"/>
    <w:rsid w:val="007D03DF"/>
    <w:rsid w:val="007E3852"/>
    <w:rsid w:val="007F029D"/>
    <w:rsid w:val="007F4BCB"/>
    <w:rsid w:val="0080567F"/>
    <w:rsid w:val="00821C0A"/>
    <w:rsid w:val="008231F4"/>
    <w:rsid w:val="008232C4"/>
    <w:rsid w:val="00825B2F"/>
    <w:rsid w:val="00826B6C"/>
    <w:rsid w:val="0083457D"/>
    <w:rsid w:val="00845BEC"/>
    <w:rsid w:val="00853FE2"/>
    <w:rsid w:val="008549CB"/>
    <w:rsid w:val="00873089"/>
    <w:rsid w:val="008812A8"/>
    <w:rsid w:val="008866EF"/>
    <w:rsid w:val="008951D4"/>
    <w:rsid w:val="008C115E"/>
    <w:rsid w:val="008E221F"/>
    <w:rsid w:val="008E2449"/>
    <w:rsid w:val="008E56FD"/>
    <w:rsid w:val="008F3B23"/>
    <w:rsid w:val="008F703B"/>
    <w:rsid w:val="00900929"/>
    <w:rsid w:val="009015EC"/>
    <w:rsid w:val="00911ED8"/>
    <w:rsid w:val="00912D07"/>
    <w:rsid w:val="0094591A"/>
    <w:rsid w:val="00987A50"/>
    <w:rsid w:val="00994967"/>
    <w:rsid w:val="00994DEA"/>
    <w:rsid w:val="0099530F"/>
    <w:rsid w:val="0099606A"/>
    <w:rsid w:val="009C22FD"/>
    <w:rsid w:val="009C73D3"/>
    <w:rsid w:val="009E7D48"/>
    <w:rsid w:val="00A0239E"/>
    <w:rsid w:val="00A06C6F"/>
    <w:rsid w:val="00A2431B"/>
    <w:rsid w:val="00A34678"/>
    <w:rsid w:val="00A40477"/>
    <w:rsid w:val="00A62900"/>
    <w:rsid w:val="00A71BE4"/>
    <w:rsid w:val="00A754A7"/>
    <w:rsid w:val="00A754EF"/>
    <w:rsid w:val="00A97A53"/>
    <w:rsid w:val="00AA7F28"/>
    <w:rsid w:val="00AC3145"/>
    <w:rsid w:val="00AC39EA"/>
    <w:rsid w:val="00AD6301"/>
    <w:rsid w:val="00AF1067"/>
    <w:rsid w:val="00AF2B69"/>
    <w:rsid w:val="00AF7006"/>
    <w:rsid w:val="00B2339E"/>
    <w:rsid w:val="00B325F2"/>
    <w:rsid w:val="00B4794C"/>
    <w:rsid w:val="00B55E11"/>
    <w:rsid w:val="00B636ED"/>
    <w:rsid w:val="00B77623"/>
    <w:rsid w:val="00B8788D"/>
    <w:rsid w:val="00B9362B"/>
    <w:rsid w:val="00B97E45"/>
    <w:rsid w:val="00BB4094"/>
    <w:rsid w:val="00BC184A"/>
    <w:rsid w:val="00BE3A42"/>
    <w:rsid w:val="00BE7D67"/>
    <w:rsid w:val="00C10F13"/>
    <w:rsid w:val="00C13BFF"/>
    <w:rsid w:val="00C218BB"/>
    <w:rsid w:val="00C305F2"/>
    <w:rsid w:val="00C66278"/>
    <w:rsid w:val="00C83142"/>
    <w:rsid w:val="00C91512"/>
    <w:rsid w:val="00CC5294"/>
    <w:rsid w:val="00CD2428"/>
    <w:rsid w:val="00CE0BC2"/>
    <w:rsid w:val="00CF4ABB"/>
    <w:rsid w:val="00CF5F36"/>
    <w:rsid w:val="00D11122"/>
    <w:rsid w:val="00D12DB4"/>
    <w:rsid w:val="00D14217"/>
    <w:rsid w:val="00D243E1"/>
    <w:rsid w:val="00D34BCA"/>
    <w:rsid w:val="00D50346"/>
    <w:rsid w:val="00D67256"/>
    <w:rsid w:val="00D94721"/>
    <w:rsid w:val="00D956DB"/>
    <w:rsid w:val="00DB36F6"/>
    <w:rsid w:val="00DC5593"/>
    <w:rsid w:val="00DE30C3"/>
    <w:rsid w:val="00DF56C6"/>
    <w:rsid w:val="00DF60BE"/>
    <w:rsid w:val="00E106F5"/>
    <w:rsid w:val="00E10EBA"/>
    <w:rsid w:val="00E51F4B"/>
    <w:rsid w:val="00E52684"/>
    <w:rsid w:val="00E546F6"/>
    <w:rsid w:val="00E71EB9"/>
    <w:rsid w:val="00E747F2"/>
    <w:rsid w:val="00E80092"/>
    <w:rsid w:val="00E803DC"/>
    <w:rsid w:val="00E840B1"/>
    <w:rsid w:val="00E87A78"/>
    <w:rsid w:val="00E90062"/>
    <w:rsid w:val="00E90691"/>
    <w:rsid w:val="00E94F2F"/>
    <w:rsid w:val="00E959AA"/>
    <w:rsid w:val="00EA1374"/>
    <w:rsid w:val="00EB55BF"/>
    <w:rsid w:val="00EB576E"/>
    <w:rsid w:val="00ED4FDD"/>
    <w:rsid w:val="00EE2CAD"/>
    <w:rsid w:val="00EF13FA"/>
    <w:rsid w:val="00EF4DFC"/>
    <w:rsid w:val="00F0150F"/>
    <w:rsid w:val="00F01F4A"/>
    <w:rsid w:val="00F222F1"/>
    <w:rsid w:val="00F27288"/>
    <w:rsid w:val="00F3002A"/>
    <w:rsid w:val="00F30CED"/>
    <w:rsid w:val="00F41C21"/>
    <w:rsid w:val="00F424E7"/>
    <w:rsid w:val="00F5185D"/>
    <w:rsid w:val="00F63E71"/>
    <w:rsid w:val="00F72C10"/>
    <w:rsid w:val="00F848A6"/>
    <w:rsid w:val="00FA5040"/>
    <w:rsid w:val="00FA5624"/>
    <w:rsid w:val="00FC35F3"/>
    <w:rsid w:val="00FD3E09"/>
    <w:rsid w:val="00FE2756"/>
    <w:rsid w:val="00FF2B01"/>
    <w:rsid w:val="00FF3324"/>
    <w:rsid w:val="00FF5450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5000A"/>
    <w:rPr>
      <w:sz w:val="24"/>
    </w:rPr>
  </w:style>
  <w:style w:type="paragraph" w:styleId="1">
    <w:name w:val="heading 1"/>
    <w:aliases w:val="Знак3,Heading 1 Char"/>
    <w:basedOn w:val="a3"/>
    <w:next w:val="a3"/>
    <w:link w:val="10"/>
    <w:uiPriority w:val="9"/>
    <w:qFormat/>
    <w:rsid w:val="00650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65000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3"/>
    <w:next w:val="a3"/>
    <w:link w:val="32"/>
    <w:uiPriority w:val="9"/>
    <w:qFormat/>
    <w:rsid w:val="00650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qFormat/>
    <w:rsid w:val="0065000A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3"/>
    <w:next w:val="a3"/>
    <w:link w:val="52"/>
    <w:uiPriority w:val="9"/>
    <w:qFormat/>
    <w:rsid w:val="006500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6500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qFormat/>
    <w:rsid w:val="0065000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link w:val="80"/>
    <w:uiPriority w:val="9"/>
    <w:qFormat/>
    <w:rsid w:val="0065000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6500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"/>
    <w:link w:val="1"/>
    <w:uiPriority w:val="9"/>
    <w:rsid w:val="00564F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locked/>
    <w:rsid w:val="008549C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uiPriority w:val="9"/>
    <w:semiHidden/>
    <w:rsid w:val="00564F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locked/>
    <w:rsid w:val="008549CB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"/>
    <w:semiHidden/>
    <w:rsid w:val="00564F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64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8549CB"/>
    <w:rPr>
      <w:rFonts w:ascii="Arial" w:hAnsi="Arial"/>
    </w:rPr>
  </w:style>
  <w:style w:type="character" w:customStyle="1" w:styleId="80">
    <w:name w:val="Заголовок 8 Знак"/>
    <w:link w:val="8"/>
    <w:uiPriority w:val="9"/>
    <w:semiHidden/>
    <w:rsid w:val="00564F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64FDA"/>
    <w:rPr>
      <w:rFonts w:ascii="Cambria" w:eastAsia="Times New Roman" w:hAnsi="Cambria" w:cs="Times New Roman"/>
      <w:sz w:val="22"/>
      <w:szCs w:val="22"/>
    </w:rPr>
  </w:style>
  <w:style w:type="paragraph" w:customStyle="1" w:styleId="-1">
    <w:name w:val="абзац-1"/>
    <w:basedOn w:val="a3"/>
    <w:rsid w:val="0065000A"/>
    <w:pPr>
      <w:spacing w:line="360" w:lineRule="auto"/>
      <w:ind w:firstLine="709"/>
    </w:pPr>
  </w:style>
  <w:style w:type="paragraph" w:styleId="a7">
    <w:name w:val="header"/>
    <w:basedOn w:val="a3"/>
    <w:link w:val="a8"/>
    <w:uiPriority w:val="99"/>
    <w:rsid w:val="006500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locked/>
    <w:rsid w:val="008549CB"/>
    <w:rPr>
      <w:sz w:val="24"/>
    </w:rPr>
  </w:style>
  <w:style w:type="character" w:styleId="a9">
    <w:name w:val="page number"/>
    <w:uiPriority w:val="99"/>
    <w:semiHidden/>
    <w:rsid w:val="0065000A"/>
    <w:rPr>
      <w:rFonts w:cs="Times New Roman"/>
    </w:rPr>
  </w:style>
  <w:style w:type="paragraph" w:styleId="aa">
    <w:name w:val="envelope address"/>
    <w:basedOn w:val="a3"/>
    <w:uiPriority w:val="99"/>
    <w:semiHidden/>
    <w:rsid w:val="0065000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b">
    <w:name w:val="Emphasis"/>
    <w:uiPriority w:val="20"/>
    <w:qFormat/>
    <w:rsid w:val="0065000A"/>
    <w:rPr>
      <w:i/>
    </w:rPr>
  </w:style>
  <w:style w:type="character" w:styleId="ac">
    <w:name w:val="Hyperlink"/>
    <w:uiPriority w:val="99"/>
    <w:semiHidden/>
    <w:rsid w:val="0065000A"/>
    <w:rPr>
      <w:color w:val="0000FF"/>
      <w:u w:val="single"/>
    </w:rPr>
  </w:style>
  <w:style w:type="paragraph" w:styleId="ad">
    <w:name w:val="Date"/>
    <w:basedOn w:val="a3"/>
    <w:next w:val="a3"/>
    <w:link w:val="ae"/>
    <w:uiPriority w:val="99"/>
    <w:rsid w:val="0065000A"/>
  </w:style>
  <w:style w:type="character" w:customStyle="1" w:styleId="ae">
    <w:name w:val="Дата Знак"/>
    <w:link w:val="ad"/>
    <w:uiPriority w:val="99"/>
    <w:locked/>
    <w:rsid w:val="008549CB"/>
    <w:rPr>
      <w:sz w:val="24"/>
    </w:rPr>
  </w:style>
  <w:style w:type="paragraph" w:styleId="af">
    <w:name w:val="Note Heading"/>
    <w:basedOn w:val="a3"/>
    <w:next w:val="a3"/>
    <w:link w:val="af0"/>
    <w:uiPriority w:val="99"/>
    <w:semiHidden/>
    <w:rsid w:val="0065000A"/>
  </w:style>
  <w:style w:type="character" w:customStyle="1" w:styleId="af0">
    <w:name w:val="Заголовок записки Знак"/>
    <w:link w:val="af"/>
    <w:uiPriority w:val="99"/>
    <w:semiHidden/>
    <w:rsid w:val="00564FDA"/>
    <w:rPr>
      <w:sz w:val="24"/>
    </w:rPr>
  </w:style>
  <w:style w:type="paragraph" w:styleId="af1">
    <w:name w:val="toa heading"/>
    <w:basedOn w:val="a3"/>
    <w:next w:val="a3"/>
    <w:uiPriority w:val="99"/>
    <w:semiHidden/>
    <w:rsid w:val="0065000A"/>
    <w:pPr>
      <w:spacing w:before="120"/>
    </w:pPr>
    <w:rPr>
      <w:rFonts w:ascii="Arial" w:hAnsi="Arial"/>
      <w:b/>
    </w:rPr>
  </w:style>
  <w:style w:type="character" w:styleId="af2">
    <w:name w:val="endnote reference"/>
    <w:uiPriority w:val="99"/>
    <w:semiHidden/>
    <w:rsid w:val="0065000A"/>
    <w:rPr>
      <w:vertAlign w:val="superscript"/>
    </w:rPr>
  </w:style>
  <w:style w:type="character" w:styleId="af3">
    <w:name w:val="annotation reference"/>
    <w:uiPriority w:val="99"/>
    <w:semiHidden/>
    <w:rsid w:val="0065000A"/>
    <w:rPr>
      <w:sz w:val="16"/>
    </w:rPr>
  </w:style>
  <w:style w:type="character" w:styleId="af4">
    <w:name w:val="footnote reference"/>
    <w:uiPriority w:val="99"/>
    <w:semiHidden/>
    <w:rsid w:val="0065000A"/>
    <w:rPr>
      <w:vertAlign w:val="superscript"/>
    </w:rPr>
  </w:style>
  <w:style w:type="paragraph" w:styleId="af5">
    <w:name w:val="Body Text"/>
    <w:aliases w:val="Знак1,Заг1"/>
    <w:basedOn w:val="a3"/>
    <w:link w:val="af6"/>
    <w:semiHidden/>
    <w:rsid w:val="0065000A"/>
    <w:pPr>
      <w:spacing w:after="120"/>
    </w:pPr>
  </w:style>
  <w:style w:type="character" w:customStyle="1" w:styleId="af6">
    <w:name w:val="Основной текст Знак"/>
    <w:aliases w:val="Знак1 Знак,Заг1 Знак"/>
    <w:link w:val="af5"/>
    <w:semiHidden/>
    <w:rsid w:val="00564FDA"/>
    <w:rPr>
      <w:sz w:val="24"/>
    </w:rPr>
  </w:style>
  <w:style w:type="paragraph" w:styleId="af7">
    <w:name w:val="Body Text First Indent"/>
    <w:basedOn w:val="af5"/>
    <w:link w:val="af8"/>
    <w:uiPriority w:val="99"/>
    <w:semiHidden/>
    <w:rsid w:val="0065000A"/>
    <w:pPr>
      <w:ind w:firstLine="210"/>
    </w:pPr>
  </w:style>
  <w:style w:type="character" w:customStyle="1" w:styleId="af8">
    <w:name w:val="Красная строка Знак"/>
    <w:link w:val="af7"/>
    <w:uiPriority w:val="99"/>
    <w:semiHidden/>
    <w:rsid w:val="00564FDA"/>
    <w:rPr>
      <w:sz w:val="24"/>
    </w:rPr>
  </w:style>
  <w:style w:type="paragraph" w:styleId="af9">
    <w:name w:val="Body Text Indent"/>
    <w:basedOn w:val="a3"/>
    <w:link w:val="afa"/>
    <w:uiPriority w:val="99"/>
    <w:semiHidden/>
    <w:rsid w:val="0065000A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564FDA"/>
    <w:rPr>
      <w:sz w:val="24"/>
    </w:rPr>
  </w:style>
  <w:style w:type="paragraph" w:styleId="23">
    <w:name w:val="Body Text First Indent 2"/>
    <w:basedOn w:val="af9"/>
    <w:link w:val="24"/>
    <w:uiPriority w:val="99"/>
    <w:semiHidden/>
    <w:rsid w:val="0065000A"/>
    <w:pPr>
      <w:ind w:firstLine="210"/>
    </w:pPr>
  </w:style>
  <w:style w:type="character" w:customStyle="1" w:styleId="24">
    <w:name w:val="Красная строка 2 Знак"/>
    <w:link w:val="23"/>
    <w:uiPriority w:val="99"/>
    <w:semiHidden/>
    <w:rsid w:val="00564FDA"/>
    <w:rPr>
      <w:sz w:val="24"/>
    </w:rPr>
  </w:style>
  <w:style w:type="paragraph" w:styleId="a0">
    <w:name w:val="List Bullet"/>
    <w:basedOn w:val="a3"/>
    <w:autoRedefine/>
    <w:uiPriority w:val="99"/>
    <w:semiHidden/>
    <w:rsid w:val="0065000A"/>
    <w:pPr>
      <w:numPr>
        <w:numId w:val="11"/>
      </w:numPr>
    </w:pPr>
  </w:style>
  <w:style w:type="paragraph" w:styleId="20">
    <w:name w:val="List Bullet 2"/>
    <w:basedOn w:val="a3"/>
    <w:autoRedefine/>
    <w:uiPriority w:val="99"/>
    <w:semiHidden/>
    <w:rsid w:val="0065000A"/>
    <w:pPr>
      <w:numPr>
        <w:numId w:val="12"/>
      </w:numPr>
    </w:pPr>
  </w:style>
  <w:style w:type="paragraph" w:styleId="30">
    <w:name w:val="List Bullet 3"/>
    <w:basedOn w:val="a3"/>
    <w:autoRedefine/>
    <w:uiPriority w:val="99"/>
    <w:semiHidden/>
    <w:rsid w:val="0065000A"/>
    <w:pPr>
      <w:numPr>
        <w:numId w:val="13"/>
      </w:numPr>
    </w:pPr>
  </w:style>
  <w:style w:type="paragraph" w:styleId="40">
    <w:name w:val="List Bullet 4"/>
    <w:basedOn w:val="a3"/>
    <w:autoRedefine/>
    <w:uiPriority w:val="99"/>
    <w:semiHidden/>
    <w:rsid w:val="0065000A"/>
    <w:pPr>
      <w:numPr>
        <w:numId w:val="14"/>
      </w:numPr>
    </w:pPr>
  </w:style>
  <w:style w:type="paragraph" w:styleId="50">
    <w:name w:val="List Bullet 5"/>
    <w:basedOn w:val="a3"/>
    <w:autoRedefine/>
    <w:uiPriority w:val="99"/>
    <w:semiHidden/>
    <w:rsid w:val="0065000A"/>
    <w:pPr>
      <w:numPr>
        <w:numId w:val="15"/>
      </w:numPr>
    </w:pPr>
  </w:style>
  <w:style w:type="paragraph" w:styleId="afb">
    <w:name w:val="Title"/>
    <w:basedOn w:val="a3"/>
    <w:link w:val="afc"/>
    <w:uiPriority w:val="10"/>
    <w:qFormat/>
    <w:rsid w:val="006500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564F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caption"/>
    <w:basedOn w:val="a3"/>
    <w:next w:val="a3"/>
    <w:uiPriority w:val="35"/>
    <w:qFormat/>
    <w:rsid w:val="0065000A"/>
    <w:pPr>
      <w:spacing w:before="120" w:after="120"/>
    </w:pPr>
    <w:rPr>
      <w:b/>
    </w:rPr>
  </w:style>
  <w:style w:type="paragraph" w:styleId="afe">
    <w:name w:val="footer"/>
    <w:basedOn w:val="a3"/>
    <w:link w:val="aff"/>
    <w:uiPriority w:val="99"/>
    <w:semiHidden/>
    <w:rsid w:val="0065000A"/>
    <w:pPr>
      <w:tabs>
        <w:tab w:val="center" w:pos="4153"/>
        <w:tab w:val="right" w:pos="8306"/>
      </w:tabs>
    </w:pPr>
  </w:style>
  <w:style w:type="character" w:customStyle="1" w:styleId="aff">
    <w:name w:val="Нижний колонтитул Знак"/>
    <w:link w:val="afe"/>
    <w:uiPriority w:val="99"/>
    <w:semiHidden/>
    <w:rsid w:val="00564FDA"/>
    <w:rPr>
      <w:sz w:val="24"/>
    </w:rPr>
  </w:style>
  <w:style w:type="character" w:styleId="aff0">
    <w:name w:val="line number"/>
    <w:uiPriority w:val="99"/>
    <w:semiHidden/>
    <w:rsid w:val="0065000A"/>
    <w:rPr>
      <w:rFonts w:cs="Times New Roman"/>
    </w:rPr>
  </w:style>
  <w:style w:type="paragraph" w:styleId="a">
    <w:name w:val="List Number"/>
    <w:basedOn w:val="a3"/>
    <w:uiPriority w:val="99"/>
    <w:semiHidden/>
    <w:rsid w:val="0065000A"/>
    <w:pPr>
      <w:numPr>
        <w:numId w:val="16"/>
      </w:numPr>
    </w:pPr>
  </w:style>
  <w:style w:type="paragraph" w:styleId="2">
    <w:name w:val="List Number 2"/>
    <w:basedOn w:val="a3"/>
    <w:uiPriority w:val="99"/>
    <w:semiHidden/>
    <w:rsid w:val="0065000A"/>
    <w:pPr>
      <w:numPr>
        <w:numId w:val="17"/>
      </w:numPr>
    </w:pPr>
  </w:style>
  <w:style w:type="paragraph" w:styleId="3">
    <w:name w:val="List Number 3"/>
    <w:basedOn w:val="a3"/>
    <w:uiPriority w:val="99"/>
    <w:semiHidden/>
    <w:rsid w:val="0065000A"/>
    <w:pPr>
      <w:numPr>
        <w:numId w:val="18"/>
      </w:numPr>
    </w:pPr>
  </w:style>
  <w:style w:type="paragraph" w:styleId="4">
    <w:name w:val="List Number 4"/>
    <w:basedOn w:val="a3"/>
    <w:uiPriority w:val="99"/>
    <w:semiHidden/>
    <w:rsid w:val="0065000A"/>
    <w:pPr>
      <w:numPr>
        <w:numId w:val="19"/>
      </w:numPr>
    </w:pPr>
  </w:style>
  <w:style w:type="paragraph" w:styleId="5">
    <w:name w:val="List Number 5"/>
    <w:basedOn w:val="a3"/>
    <w:uiPriority w:val="99"/>
    <w:semiHidden/>
    <w:rsid w:val="0065000A"/>
    <w:pPr>
      <w:numPr>
        <w:numId w:val="20"/>
      </w:numPr>
    </w:pPr>
  </w:style>
  <w:style w:type="paragraph" w:styleId="25">
    <w:name w:val="envelope return"/>
    <w:basedOn w:val="a3"/>
    <w:uiPriority w:val="99"/>
    <w:semiHidden/>
    <w:rsid w:val="0065000A"/>
    <w:rPr>
      <w:rFonts w:ascii="Arial" w:hAnsi="Arial"/>
      <w:sz w:val="20"/>
    </w:rPr>
  </w:style>
  <w:style w:type="paragraph" w:styleId="aff1">
    <w:name w:val="Normal Indent"/>
    <w:basedOn w:val="a3"/>
    <w:uiPriority w:val="99"/>
    <w:semiHidden/>
    <w:rsid w:val="0065000A"/>
    <w:pPr>
      <w:ind w:left="720"/>
    </w:pPr>
  </w:style>
  <w:style w:type="paragraph" w:styleId="11">
    <w:name w:val="toc 1"/>
    <w:basedOn w:val="a3"/>
    <w:next w:val="a3"/>
    <w:autoRedefine/>
    <w:uiPriority w:val="39"/>
    <w:semiHidden/>
    <w:rsid w:val="0065000A"/>
  </w:style>
  <w:style w:type="paragraph" w:styleId="26">
    <w:name w:val="toc 2"/>
    <w:basedOn w:val="a3"/>
    <w:next w:val="a3"/>
    <w:autoRedefine/>
    <w:uiPriority w:val="39"/>
    <w:semiHidden/>
    <w:rsid w:val="0065000A"/>
    <w:pPr>
      <w:ind w:left="240"/>
    </w:pPr>
  </w:style>
  <w:style w:type="paragraph" w:styleId="33">
    <w:name w:val="toc 3"/>
    <w:basedOn w:val="a3"/>
    <w:next w:val="a3"/>
    <w:autoRedefine/>
    <w:uiPriority w:val="39"/>
    <w:semiHidden/>
    <w:rsid w:val="0065000A"/>
    <w:pPr>
      <w:ind w:left="480"/>
    </w:pPr>
  </w:style>
  <w:style w:type="paragraph" w:styleId="43">
    <w:name w:val="toc 4"/>
    <w:basedOn w:val="a3"/>
    <w:next w:val="a3"/>
    <w:autoRedefine/>
    <w:uiPriority w:val="39"/>
    <w:semiHidden/>
    <w:rsid w:val="0065000A"/>
    <w:pPr>
      <w:ind w:left="720"/>
    </w:pPr>
  </w:style>
  <w:style w:type="paragraph" w:styleId="53">
    <w:name w:val="toc 5"/>
    <w:basedOn w:val="a3"/>
    <w:next w:val="a3"/>
    <w:autoRedefine/>
    <w:uiPriority w:val="39"/>
    <w:semiHidden/>
    <w:rsid w:val="0065000A"/>
    <w:pPr>
      <w:ind w:left="960"/>
    </w:pPr>
  </w:style>
  <w:style w:type="paragraph" w:styleId="61">
    <w:name w:val="toc 6"/>
    <w:basedOn w:val="a3"/>
    <w:next w:val="a3"/>
    <w:autoRedefine/>
    <w:uiPriority w:val="39"/>
    <w:semiHidden/>
    <w:rsid w:val="0065000A"/>
    <w:pPr>
      <w:ind w:left="1200"/>
    </w:pPr>
  </w:style>
  <w:style w:type="paragraph" w:styleId="71">
    <w:name w:val="toc 7"/>
    <w:basedOn w:val="a3"/>
    <w:next w:val="a3"/>
    <w:autoRedefine/>
    <w:uiPriority w:val="39"/>
    <w:semiHidden/>
    <w:rsid w:val="0065000A"/>
    <w:pPr>
      <w:ind w:left="1440"/>
    </w:pPr>
  </w:style>
  <w:style w:type="paragraph" w:styleId="81">
    <w:name w:val="toc 8"/>
    <w:basedOn w:val="a3"/>
    <w:next w:val="a3"/>
    <w:autoRedefine/>
    <w:uiPriority w:val="39"/>
    <w:semiHidden/>
    <w:rsid w:val="0065000A"/>
    <w:pPr>
      <w:ind w:left="1680"/>
    </w:pPr>
  </w:style>
  <w:style w:type="paragraph" w:styleId="91">
    <w:name w:val="toc 9"/>
    <w:basedOn w:val="a3"/>
    <w:next w:val="a3"/>
    <w:autoRedefine/>
    <w:uiPriority w:val="39"/>
    <w:semiHidden/>
    <w:rsid w:val="0065000A"/>
    <w:pPr>
      <w:ind w:left="1920"/>
    </w:pPr>
  </w:style>
  <w:style w:type="paragraph" w:styleId="27">
    <w:name w:val="Body Text 2"/>
    <w:basedOn w:val="a3"/>
    <w:link w:val="28"/>
    <w:uiPriority w:val="99"/>
    <w:semiHidden/>
    <w:rsid w:val="006500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564FDA"/>
    <w:rPr>
      <w:sz w:val="24"/>
    </w:rPr>
  </w:style>
  <w:style w:type="paragraph" w:styleId="34">
    <w:name w:val="Body Text 3"/>
    <w:basedOn w:val="a3"/>
    <w:link w:val="35"/>
    <w:uiPriority w:val="99"/>
    <w:semiHidden/>
    <w:rsid w:val="0065000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64FDA"/>
    <w:rPr>
      <w:sz w:val="16"/>
      <w:szCs w:val="16"/>
    </w:rPr>
  </w:style>
  <w:style w:type="paragraph" w:styleId="29">
    <w:name w:val="Body Text Indent 2"/>
    <w:basedOn w:val="a3"/>
    <w:link w:val="2a"/>
    <w:uiPriority w:val="99"/>
    <w:semiHidden/>
    <w:rsid w:val="0065000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564FDA"/>
    <w:rPr>
      <w:sz w:val="24"/>
    </w:rPr>
  </w:style>
  <w:style w:type="paragraph" w:styleId="36">
    <w:name w:val="Body Text Indent 3"/>
    <w:basedOn w:val="a3"/>
    <w:link w:val="37"/>
    <w:uiPriority w:val="99"/>
    <w:semiHidden/>
    <w:rsid w:val="0065000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564FDA"/>
    <w:rPr>
      <w:sz w:val="16"/>
      <w:szCs w:val="16"/>
    </w:rPr>
  </w:style>
  <w:style w:type="paragraph" w:styleId="aff2">
    <w:name w:val="table of figures"/>
    <w:basedOn w:val="a3"/>
    <w:next w:val="a3"/>
    <w:uiPriority w:val="99"/>
    <w:semiHidden/>
    <w:rsid w:val="0065000A"/>
    <w:pPr>
      <w:ind w:left="480" w:hanging="480"/>
    </w:pPr>
  </w:style>
  <w:style w:type="paragraph" w:styleId="aff3">
    <w:name w:val="Subtitle"/>
    <w:basedOn w:val="a3"/>
    <w:link w:val="aff4"/>
    <w:uiPriority w:val="11"/>
    <w:qFormat/>
    <w:rsid w:val="0065000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4">
    <w:name w:val="Подзаголовок Знак"/>
    <w:link w:val="aff3"/>
    <w:uiPriority w:val="11"/>
    <w:rsid w:val="00564FDA"/>
    <w:rPr>
      <w:rFonts w:ascii="Cambria" w:eastAsia="Times New Roman" w:hAnsi="Cambria" w:cs="Times New Roman"/>
      <w:sz w:val="24"/>
      <w:szCs w:val="24"/>
    </w:rPr>
  </w:style>
  <w:style w:type="paragraph" w:styleId="aff5">
    <w:name w:val="Signature"/>
    <w:basedOn w:val="a3"/>
    <w:link w:val="aff6"/>
    <w:uiPriority w:val="99"/>
    <w:semiHidden/>
    <w:rsid w:val="0065000A"/>
    <w:pPr>
      <w:ind w:left="4252"/>
    </w:pPr>
  </w:style>
  <w:style w:type="character" w:customStyle="1" w:styleId="aff6">
    <w:name w:val="Подпись Знак"/>
    <w:link w:val="aff5"/>
    <w:uiPriority w:val="99"/>
    <w:semiHidden/>
    <w:rsid w:val="00564FDA"/>
    <w:rPr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65000A"/>
  </w:style>
  <w:style w:type="character" w:customStyle="1" w:styleId="aff8">
    <w:name w:val="Приветствие Знак"/>
    <w:link w:val="aff7"/>
    <w:uiPriority w:val="99"/>
    <w:semiHidden/>
    <w:rsid w:val="00564FDA"/>
    <w:rPr>
      <w:sz w:val="24"/>
    </w:rPr>
  </w:style>
  <w:style w:type="paragraph" w:styleId="aff9">
    <w:name w:val="List Continue"/>
    <w:basedOn w:val="a3"/>
    <w:uiPriority w:val="99"/>
    <w:semiHidden/>
    <w:rsid w:val="0065000A"/>
    <w:pPr>
      <w:spacing w:after="120"/>
      <w:ind w:left="283"/>
    </w:pPr>
  </w:style>
  <w:style w:type="paragraph" w:styleId="2b">
    <w:name w:val="List Continue 2"/>
    <w:basedOn w:val="a3"/>
    <w:uiPriority w:val="99"/>
    <w:semiHidden/>
    <w:rsid w:val="0065000A"/>
    <w:pPr>
      <w:spacing w:after="120"/>
      <w:ind w:left="566"/>
    </w:pPr>
  </w:style>
  <w:style w:type="paragraph" w:styleId="38">
    <w:name w:val="List Continue 3"/>
    <w:basedOn w:val="a3"/>
    <w:uiPriority w:val="99"/>
    <w:semiHidden/>
    <w:rsid w:val="0065000A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65000A"/>
    <w:pPr>
      <w:spacing w:after="120"/>
      <w:ind w:left="1132"/>
    </w:pPr>
  </w:style>
  <w:style w:type="paragraph" w:styleId="54">
    <w:name w:val="List Continue 5"/>
    <w:basedOn w:val="a3"/>
    <w:uiPriority w:val="99"/>
    <w:semiHidden/>
    <w:rsid w:val="0065000A"/>
    <w:pPr>
      <w:spacing w:after="120"/>
      <w:ind w:left="1415"/>
    </w:pPr>
  </w:style>
  <w:style w:type="character" w:styleId="affa">
    <w:name w:val="FollowedHyperlink"/>
    <w:uiPriority w:val="99"/>
    <w:semiHidden/>
    <w:rsid w:val="0065000A"/>
    <w:rPr>
      <w:color w:val="800080"/>
      <w:u w:val="single"/>
    </w:rPr>
  </w:style>
  <w:style w:type="paragraph" w:styleId="affb">
    <w:name w:val="Closing"/>
    <w:basedOn w:val="a3"/>
    <w:link w:val="affc"/>
    <w:uiPriority w:val="99"/>
    <w:semiHidden/>
    <w:rsid w:val="0065000A"/>
    <w:pPr>
      <w:ind w:left="4252"/>
    </w:pPr>
  </w:style>
  <w:style w:type="character" w:customStyle="1" w:styleId="affc">
    <w:name w:val="Прощание Знак"/>
    <w:link w:val="affb"/>
    <w:uiPriority w:val="99"/>
    <w:semiHidden/>
    <w:rsid w:val="00564FDA"/>
    <w:rPr>
      <w:sz w:val="24"/>
    </w:rPr>
  </w:style>
  <w:style w:type="paragraph" w:styleId="affd">
    <w:name w:val="List"/>
    <w:basedOn w:val="a3"/>
    <w:uiPriority w:val="99"/>
    <w:semiHidden/>
    <w:rsid w:val="0065000A"/>
    <w:pPr>
      <w:ind w:left="283" w:hanging="283"/>
    </w:pPr>
  </w:style>
  <w:style w:type="paragraph" w:styleId="2c">
    <w:name w:val="List 2"/>
    <w:basedOn w:val="a3"/>
    <w:uiPriority w:val="99"/>
    <w:semiHidden/>
    <w:rsid w:val="0065000A"/>
    <w:pPr>
      <w:ind w:left="566" w:hanging="283"/>
    </w:pPr>
  </w:style>
  <w:style w:type="paragraph" w:styleId="39">
    <w:name w:val="List 3"/>
    <w:basedOn w:val="a3"/>
    <w:uiPriority w:val="99"/>
    <w:semiHidden/>
    <w:rsid w:val="0065000A"/>
    <w:pPr>
      <w:ind w:left="849" w:hanging="283"/>
    </w:pPr>
  </w:style>
  <w:style w:type="paragraph" w:styleId="45">
    <w:name w:val="List 4"/>
    <w:basedOn w:val="a3"/>
    <w:uiPriority w:val="99"/>
    <w:semiHidden/>
    <w:rsid w:val="0065000A"/>
    <w:pPr>
      <w:ind w:left="1132" w:hanging="283"/>
    </w:pPr>
  </w:style>
  <w:style w:type="paragraph" w:styleId="55">
    <w:name w:val="List 5"/>
    <w:basedOn w:val="a3"/>
    <w:uiPriority w:val="99"/>
    <w:semiHidden/>
    <w:rsid w:val="0065000A"/>
    <w:pPr>
      <w:ind w:left="1415" w:hanging="283"/>
    </w:pPr>
  </w:style>
  <w:style w:type="character" w:styleId="affe">
    <w:name w:val="Strong"/>
    <w:uiPriority w:val="22"/>
    <w:qFormat/>
    <w:rsid w:val="0065000A"/>
    <w:rPr>
      <w:b/>
    </w:rPr>
  </w:style>
  <w:style w:type="paragraph" w:styleId="afff">
    <w:name w:val="Document Map"/>
    <w:basedOn w:val="a3"/>
    <w:link w:val="afff0"/>
    <w:uiPriority w:val="99"/>
    <w:semiHidden/>
    <w:rsid w:val="0065000A"/>
    <w:pPr>
      <w:shd w:val="clear" w:color="auto" w:fill="000080"/>
    </w:pPr>
    <w:rPr>
      <w:sz w:val="0"/>
      <w:szCs w:val="0"/>
    </w:rPr>
  </w:style>
  <w:style w:type="character" w:customStyle="1" w:styleId="afff0">
    <w:name w:val="Схема документа Знак"/>
    <w:link w:val="afff"/>
    <w:uiPriority w:val="99"/>
    <w:semiHidden/>
    <w:rsid w:val="00564FDA"/>
    <w:rPr>
      <w:sz w:val="0"/>
      <w:szCs w:val="0"/>
    </w:rPr>
  </w:style>
  <w:style w:type="paragraph" w:styleId="afff1">
    <w:name w:val="table of authorities"/>
    <w:basedOn w:val="a3"/>
    <w:next w:val="a3"/>
    <w:uiPriority w:val="99"/>
    <w:semiHidden/>
    <w:rsid w:val="0065000A"/>
    <w:pPr>
      <w:ind w:left="240" w:hanging="240"/>
    </w:pPr>
  </w:style>
  <w:style w:type="paragraph" w:styleId="afff2">
    <w:name w:val="Plain Text"/>
    <w:basedOn w:val="a3"/>
    <w:link w:val="afff3"/>
    <w:uiPriority w:val="99"/>
    <w:semiHidden/>
    <w:rsid w:val="0065000A"/>
    <w:rPr>
      <w:rFonts w:ascii="Courier New" w:hAnsi="Courier New"/>
      <w:sz w:val="20"/>
    </w:rPr>
  </w:style>
  <w:style w:type="character" w:customStyle="1" w:styleId="afff3">
    <w:name w:val="Текст Знак"/>
    <w:link w:val="afff2"/>
    <w:uiPriority w:val="99"/>
    <w:semiHidden/>
    <w:locked/>
    <w:rsid w:val="008549CB"/>
    <w:rPr>
      <w:rFonts w:ascii="Courier New" w:hAnsi="Courier New"/>
    </w:rPr>
  </w:style>
  <w:style w:type="paragraph" w:styleId="afff4">
    <w:name w:val="endnote text"/>
    <w:basedOn w:val="a3"/>
    <w:link w:val="afff5"/>
    <w:uiPriority w:val="99"/>
    <w:semiHidden/>
    <w:rsid w:val="0065000A"/>
    <w:rPr>
      <w:sz w:val="20"/>
    </w:rPr>
  </w:style>
  <w:style w:type="character" w:customStyle="1" w:styleId="afff5">
    <w:name w:val="Текст концевой сноски Знак"/>
    <w:basedOn w:val="a4"/>
    <w:link w:val="afff4"/>
    <w:uiPriority w:val="99"/>
    <w:semiHidden/>
    <w:rsid w:val="00564FDA"/>
  </w:style>
  <w:style w:type="paragraph" w:styleId="afff6">
    <w:name w:val="macro"/>
    <w:link w:val="afff7"/>
    <w:uiPriority w:val="99"/>
    <w:semiHidden/>
    <w:rsid w:val="006500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7">
    <w:name w:val="Текст макроса Знак"/>
    <w:link w:val="afff6"/>
    <w:uiPriority w:val="99"/>
    <w:semiHidden/>
    <w:rsid w:val="00564FDA"/>
    <w:rPr>
      <w:rFonts w:ascii="Courier New" w:hAnsi="Courier New" w:cs="Courier New"/>
      <w:lang w:val="ru-RU" w:eastAsia="ru-RU" w:bidi="ar-SA"/>
    </w:rPr>
  </w:style>
  <w:style w:type="paragraph" w:styleId="afff8">
    <w:name w:val="annotation text"/>
    <w:basedOn w:val="a3"/>
    <w:link w:val="afff9"/>
    <w:uiPriority w:val="99"/>
    <w:semiHidden/>
    <w:rsid w:val="0065000A"/>
    <w:rPr>
      <w:sz w:val="20"/>
    </w:rPr>
  </w:style>
  <w:style w:type="character" w:customStyle="1" w:styleId="afff9">
    <w:name w:val="Текст примечания Знак"/>
    <w:basedOn w:val="a4"/>
    <w:link w:val="afff8"/>
    <w:uiPriority w:val="99"/>
    <w:semiHidden/>
    <w:rsid w:val="00564FDA"/>
  </w:style>
  <w:style w:type="paragraph" w:styleId="afffa">
    <w:name w:val="footnote text"/>
    <w:basedOn w:val="a3"/>
    <w:link w:val="afffb"/>
    <w:uiPriority w:val="99"/>
    <w:semiHidden/>
    <w:rsid w:val="0065000A"/>
    <w:rPr>
      <w:sz w:val="20"/>
    </w:rPr>
  </w:style>
  <w:style w:type="character" w:customStyle="1" w:styleId="afffb">
    <w:name w:val="Текст сноски Знак"/>
    <w:basedOn w:val="a4"/>
    <w:link w:val="afffa"/>
    <w:uiPriority w:val="99"/>
    <w:semiHidden/>
    <w:locked/>
    <w:rsid w:val="008549CB"/>
  </w:style>
  <w:style w:type="paragraph" w:styleId="12">
    <w:name w:val="index 1"/>
    <w:basedOn w:val="a3"/>
    <w:next w:val="a3"/>
    <w:autoRedefine/>
    <w:uiPriority w:val="99"/>
    <w:semiHidden/>
    <w:rsid w:val="0065000A"/>
    <w:pPr>
      <w:ind w:left="240" w:hanging="240"/>
    </w:pPr>
  </w:style>
  <w:style w:type="paragraph" w:styleId="afffc">
    <w:name w:val="index heading"/>
    <w:basedOn w:val="a3"/>
    <w:next w:val="12"/>
    <w:uiPriority w:val="99"/>
    <w:semiHidden/>
    <w:rsid w:val="0065000A"/>
    <w:rPr>
      <w:rFonts w:ascii="Arial" w:hAnsi="Arial"/>
      <w:b/>
    </w:rPr>
  </w:style>
  <w:style w:type="paragraph" w:styleId="2d">
    <w:name w:val="index 2"/>
    <w:basedOn w:val="a3"/>
    <w:next w:val="a3"/>
    <w:autoRedefine/>
    <w:uiPriority w:val="99"/>
    <w:semiHidden/>
    <w:rsid w:val="0065000A"/>
    <w:pPr>
      <w:ind w:left="480" w:hanging="240"/>
    </w:pPr>
  </w:style>
  <w:style w:type="paragraph" w:styleId="3a">
    <w:name w:val="index 3"/>
    <w:basedOn w:val="a3"/>
    <w:next w:val="a3"/>
    <w:autoRedefine/>
    <w:uiPriority w:val="99"/>
    <w:semiHidden/>
    <w:rsid w:val="0065000A"/>
    <w:pPr>
      <w:ind w:left="720" w:hanging="240"/>
    </w:pPr>
  </w:style>
  <w:style w:type="paragraph" w:styleId="46">
    <w:name w:val="index 4"/>
    <w:basedOn w:val="a3"/>
    <w:next w:val="a3"/>
    <w:autoRedefine/>
    <w:uiPriority w:val="99"/>
    <w:semiHidden/>
    <w:rsid w:val="0065000A"/>
    <w:pPr>
      <w:ind w:left="960" w:hanging="240"/>
    </w:pPr>
  </w:style>
  <w:style w:type="paragraph" w:styleId="56">
    <w:name w:val="index 5"/>
    <w:basedOn w:val="a3"/>
    <w:next w:val="a3"/>
    <w:autoRedefine/>
    <w:uiPriority w:val="99"/>
    <w:semiHidden/>
    <w:rsid w:val="0065000A"/>
    <w:pPr>
      <w:ind w:left="1200" w:hanging="240"/>
    </w:pPr>
  </w:style>
  <w:style w:type="paragraph" w:styleId="62">
    <w:name w:val="index 6"/>
    <w:basedOn w:val="a3"/>
    <w:next w:val="a3"/>
    <w:autoRedefine/>
    <w:uiPriority w:val="99"/>
    <w:semiHidden/>
    <w:rsid w:val="0065000A"/>
    <w:pPr>
      <w:ind w:left="1440" w:hanging="240"/>
    </w:pPr>
  </w:style>
  <w:style w:type="paragraph" w:styleId="72">
    <w:name w:val="index 7"/>
    <w:basedOn w:val="a3"/>
    <w:next w:val="a3"/>
    <w:autoRedefine/>
    <w:uiPriority w:val="99"/>
    <w:semiHidden/>
    <w:rsid w:val="0065000A"/>
    <w:pPr>
      <w:ind w:left="1680" w:hanging="240"/>
    </w:pPr>
  </w:style>
  <w:style w:type="paragraph" w:styleId="82">
    <w:name w:val="index 8"/>
    <w:basedOn w:val="a3"/>
    <w:next w:val="a3"/>
    <w:autoRedefine/>
    <w:uiPriority w:val="99"/>
    <w:semiHidden/>
    <w:rsid w:val="0065000A"/>
    <w:pPr>
      <w:ind w:left="1920" w:hanging="240"/>
    </w:pPr>
  </w:style>
  <w:style w:type="paragraph" w:styleId="92">
    <w:name w:val="index 9"/>
    <w:basedOn w:val="a3"/>
    <w:next w:val="a3"/>
    <w:autoRedefine/>
    <w:uiPriority w:val="99"/>
    <w:semiHidden/>
    <w:rsid w:val="0065000A"/>
    <w:pPr>
      <w:ind w:left="2160" w:hanging="240"/>
    </w:pPr>
  </w:style>
  <w:style w:type="paragraph" w:styleId="afffd">
    <w:name w:val="Block Text"/>
    <w:basedOn w:val="a3"/>
    <w:uiPriority w:val="99"/>
    <w:semiHidden/>
    <w:rsid w:val="0065000A"/>
    <w:pPr>
      <w:spacing w:after="120"/>
      <w:ind w:left="1440" w:right="1440"/>
    </w:pPr>
  </w:style>
  <w:style w:type="paragraph" w:styleId="afffe">
    <w:name w:val="Message Header"/>
    <w:basedOn w:val="a3"/>
    <w:link w:val="affff"/>
    <w:uiPriority w:val="99"/>
    <w:semiHidden/>
    <w:rsid w:val="00650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affff">
    <w:name w:val="Шапка Знак"/>
    <w:link w:val="afffe"/>
    <w:uiPriority w:val="99"/>
    <w:semiHidden/>
    <w:rsid w:val="00564FD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3">
    <w:name w:val="Обычный1"/>
    <w:rsid w:val="0065000A"/>
    <w:rPr>
      <w:rFonts w:ascii="Arial" w:hAnsi="Arial"/>
    </w:rPr>
  </w:style>
  <w:style w:type="paragraph" w:customStyle="1" w:styleId="14">
    <w:name w:val="Стиль1"/>
    <w:basedOn w:val="a3"/>
    <w:rsid w:val="0065000A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Normal1">
    <w:name w:val="Normal1"/>
    <w:rsid w:val="0065000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customStyle="1" w:styleId="a1">
    <w:name w:val="Абзац_нум"/>
    <w:rsid w:val="0065000A"/>
    <w:pPr>
      <w:numPr>
        <w:numId w:val="21"/>
      </w:numPr>
      <w:spacing w:before="120" w:line="312" w:lineRule="auto"/>
      <w:jc w:val="both"/>
    </w:pPr>
    <w:rPr>
      <w:sz w:val="28"/>
    </w:rPr>
  </w:style>
  <w:style w:type="paragraph" w:customStyle="1" w:styleId="a2">
    <w:name w:val="Пункт"/>
    <w:basedOn w:val="a3"/>
    <w:next w:val="a3"/>
    <w:rsid w:val="0065000A"/>
    <w:pPr>
      <w:widowControl w:val="0"/>
      <w:numPr>
        <w:ilvl w:val="1"/>
        <w:numId w:val="22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customStyle="1" w:styleId="FR2">
    <w:name w:val="FR2"/>
    <w:rsid w:val="0065000A"/>
    <w:pPr>
      <w:widowControl w:val="0"/>
      <w:jc w:val="both"/>
    </w:pPr>
    <w:rPr>
      <w:rFonts w:ascii="Arial" w:hAnsi="Arial"/>
      <w:sz w:val="12"/>
    </w:rPr>
  </w:style>
  <w:style w:type="paragraph" w:styleId="affff0">
    <w:name w:val="Normal (Web)"/>
    <w:basedOn w:val="a3"/>
    <w:uiPriority w:val="99"/>
    <w:semiHidden/>
    <w:rsid w:val="0065000A"/>
    <w:pPr>
      <w:spacing w:before="100" w:after="100"/>
    </w:pPr>
  </w:style>
  <w:style w:type="paragraph" w:styleId="affff1">
    <w:name w:val="Balloon Text"/>
    <w:basedOn w:val="a3"/>
    <w:link w:val="affff2"/>
    <w:uiPriority w:val="99"/>
    <w:semiHidden/>
    <w:unhideWhenUsed/>
    <w:rsid w:val="00B8788D"/>
    <w:rPr>
      <w:rFonts w:ascii="Tahoma" w:hAnsi="Tahoma"/>
      <w:sz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B8788D"/>
    <w:rPr>
      <w:rFonts w:ascii="Tahoma" w:hAnsi="Tahoma"/>
      <w:sz w:val="16"/>
    </w:rPr>
  </w:style>
  <w:style w:type="table" w:styleId="affff3">
    <w:name w:val="Table Grid"/>
    <w:basedOn w:val="a5"/>
    <w:uiPriority w:val="59"/>
    <w:rsid w:val="0085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5000A"/>
    <w:rPr>
      <w:sz w:val="24"/>
    </w:rPr>
  </w:style>
  <w:style w:type="paragraph" w:styleId="1">
    <w:name w:val="heading 1"/>
    <w:aliases w:val="Знак3,Heading 1 Char"/>
    <w:basedOn w:val="a3"/>
    <w:next w:val="a3"/>
    <w:link w:val="10"/>
    <w:uiPriority w:val="9"/>
    <w:qFormat/>
    <w:rsid w:val="00650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65000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3"/>
    <w:next w:val="a3"/>
    <w:link w:val="32"/>
    <w:uiPriority w:val="9"/>
    <w:qFormat/>
    <w:rsid w:val="00650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qFormat/>
    <w:rsid w:val="0065000A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3"/>
    <w:next w:val="a3"/>
    <w:link w:val="52"/>
    <w:uiPriority w:val="9"/>
    <w:qFormat/>
    <w:rsid w:val="006500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6500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qFormat/>
    <w:rsid w:val="0065000A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link w:val="80"/>
    <w:uiPriority w:val="9"/>
    <w:qFormat/>
    <w:rsid w:val="0065000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6500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"/>
    <w:link w:val="1"/>
    <w:uiPriority w:val="9"/>
    <w:rsid w:val="00564F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locked/>
    <w:rsid w:val="008549C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uiPriority w:val="9"/>
    <w:semiHidden/>
    <w:rsid w:val="00564F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locked/>
    <w:rsid w:val="008549CB"/>
    <w:rPr>
      <w:rFonts w:ascii="Arial" w:hAnsi="Arial"/>
      <w:b/>
      <w:sz w:val="24"/>
    </w:rPr>
  </w:style>
  <w:style w:type="character" w:customStyle="1" w:styleId="52">
    <w:name w:val="Заголовок 5 Знак"/>
    <w:link w:val="51"/>
    <w:uiPriority w:val="9"/>
    <w:semiHidden/>
    <w:rsid w:val="00564F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64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8549CB"/>
    <w:rPr>
      <w:rFonts w:ascii="Arial" w:hAnsi="Arial"/>
    </w:rPr>
  </w:style>
  <w:style w:type="character" w:customStyle="1" w:styleId="80">
    <w:name w:val="Заголовок 8 Знак"/>
    <w:link w:val="8"/>
    <w:uiPriority w:val="9"/>
    <w:semiHidden/>
    <w:rsid w:val="00564F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64FDA"/>
    <w:rPr>
      <w:rFonts w:ascii="Cambria" w:eastAsia="Times New Roman" w:hAnsi="Cambria" w:cs="Times New Roman"/>
      <w:sz w:val="22"/>
      <w:szCs w:val="22"/>
    </w:rPr>
  </w:style>
  <w:style w:type="paragraph" w:customStyle="1" w:styleId="-1">
    <w:name w:val="абзац-1"/>
    <w:basedOn w:val="a3"/>
    <w:rsid w:val="0065000A"/>
    <w:pPr>
      <w:spacing w:line="360" w:lineRule="auto"/>
      <w:ind w:firstLine="709"/>
    </w:pPr>
  </w:style>
  <w:style w:type="paragraph" w:styleId="a7">
    <w:name w:val="header"/>
    <w:basedOn w:val="a3"/>
    <w:link w:val="a8"/>
    <w:uiPriority w:val="99"/>
    <w:rsid w:val="006500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locked/>
    <w:rsid w:val="008549CB"/>
    <w:rPr>
      <w:sz w:val="24"/>
    </w:rPr>
  </w:style>
  <w:style w:type="character" w:styleId="a9">
    <w:name w:val="page number"/>
    <w:uiPriority w:val="99"/>
    <w:semiHidden/>
    <w:rsid w:val="0065000A"/>
    <w:rPr>
      <w:rFonts w:cs="Times New Roman"/>
    </w:rPr>
  </w:style>
  <w:style w:type="paragraph" w:styleId="aa">
    <w:name w:val="envelope address"/>
    <w:basedOn w:val="a3"/>
    <w:uiPriority w:val="99"/>
    <w:semiHidden/>
    <w:rsid w:val="0065000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b">
    <w:name w:val="Emphasis"/>
    <w:uiPriority w:val="20"/>
    <w:qFormat/>
    <w:rsid w:val="0065000A"/>
    <w:rPr>
      <w:i/>
    </w:rPr>
  </w:style>
  <w:style w:type="character" w:styleId="ac">
    <w:name w:val="Hyperlink"/>
    <w:uiPriority w:val="99"/>
    <w:semiHidden/>
    <w:rsid w:val="0065000A"/>
    <w:rPr>
      <w:color w:val="0000FF"/>
      <w:u w:val="single"/>
    </w:rPr>
  </w:style>
  <w:style w:type="paragraph" w:styleId="ad">
    <w:name w:val="Date"/>
    <w:basedOn w:val="a3"/>
    <w:next w:val="a3"/>
    <w:link w:val="ae"/>
    <w:uiPriority w:val="99"/>
    <w:rsid w:val="0065000A"/>
  </w:style>
  <w:style w:type="character" w:customStyle="1" w:styleId="ae">
    <w:name w:val="Дата Знак"/>
    <w:link w:val="ad"/>
    <w:uiPriority w:val="99"/>
    <w:locked/>
    <w:rsid w:val="008549CB"/>
    <w:rPr>
      <w:sz w:val="24"/>
    </w:rPr>
  </w:style>
  <w:style w:type="paragraph" w:styleId="af">
    <w:name w:val="Note Heading"/>
    <w:basedOn w:val="a3"/>
    <w:next w:val="a3"/>
    <w:link w:val="af0"/>
    <w:uiPriority w:val="99"/>
    <w:semiHidden/>
    <w:rsid w:val="0065000A"/>
  </w:style>
  <w:style w:type="character" w:customStyle="1" w:styleId="af0">
    <w:name w:val="Заголовок записки Знак"/>
    <w:link w:val="af"/>
    <w:uiPriority w:val="99"/>
    <w:semiHidden/>
    <w:rsid w:val="00564FDA"/>
    <w:rPr>
      <w:sz w:val="24"/>
    </w:rPr>
  </w:style>
  <w:style w:type="paragraph" w:styleId="af1">
    <w:name w:val="toa heading"/>
    <w:basedOn w:val="a3"/>
    <w:next w:val="a3"/>
    <w:uiPriority w:val="99"/>
    <w:semiHidden/>
    <w:rsid w:val="0065000A"/>
    <w:pPr>
      <w:spacing w:before="120"/>
    </w:pPr>
    <w:rPr>
      <w:rFonts w:ascii="Arial" w:hAnsi="Arial"/>
      <w:b/>
    </w:rPr>
  </w:style>
  <w:style w:type="character" w:styleId="af2">
    <w:name w:val="endnote reference"/>
    <w:uiPriority w:val="99"/>
    <w:semiHidden/>
    <w:rsid w:val="0065000A"/>
    <w:rPr>
      <w:vertAlign w:val="superscript"/>
    </w:rPr>
  </w:style>
  <w:style w:type="character" w:styleId="af3">
    <w:name w:val="annotation reference"/>
    <w:uiPriority w:val="99"/>
    <w:semiHidden/>
    <w:rsid w:val="0065000A"/>
    <w:rPr>
      <w:sz w:val="16"/>
    </w:rPr>
  </w:style>
  <w:style w:type="character" w:styleId="af4">
    <w:name w:val="footnote reference"/>
    <w:uiPriority w:val="99"/>
    <w:semiHidden/>
    <w:rsid w:val="0065000A"/>
    <w:rPr>
      <w:vertAlign w:val="superscript"/>
    </w:rPr>
  </w:style>
  <w:style w:type="paragraph" w:styleId="af5">
    <w:name w:val="Body Text"/>
    <w:aliases w:val="Знак1,Заг1"/>
    <w:basedOn w:val="a3"/>
    <w:link w:val="af6"/>
    <w:semiHidden/>
    <w:rsid w:val="0065000A"/>
    <w:pPr>
      <w:spacing w:after="120"/>
    </w:pPr>
  </w:style>
  <w:style w:type="character" w:customStyle="1" w:styleId="af6">
    <w:name w:val="Основной текст Знак"/>
    <w:aliases w:val="Знак1 Знак,Заг1 Знак"/>
    <w:link w:val="af5"/>
    <w:semiHidden/>
    <w:rsid w:val="00564FDA"/>
    <w:rPr>
      <w:sz w:val="24"/>
    </w:rPr>
  </w:style>
  <w:style w:type="paragraph" w:styleId="af7">
    <w:name w:val="Body Text First Indent"/>
    <w:basedOn w:val="af5"/>
    <w:link w:val="af8"/>
    <w:uiPriority w:val="99"/>
    <w:semiHidden/>
    <w:rsid w:val="0065000A"/>
    <w:pPr>
      <w:ind w:firstLine="210"/>
    </w:pPr>
  </w:style>
  <w:style w:type="character" w:customStyle="1" w:styleId="af8">
    <w:name w:val="Красная строка Знак"/>
    <w:link w:val="af7"/>
    <w:uiPriority w:val="99"/>
    <w:semiHidden/>
    <w:rsid w:val="00564FDA"/>
    <w:rPr>
      <w:sz w:val="24"/>
    </w:rPr>
  </w:style>
  <w:style w:type="paragraph" w:styleId="af9">
    <w:name w:val="Body Text Indent"/>
    <w:basedOn w:val="a3"/>
    <w:link w:val="afa"/>
    <w:uiPriority w:val="99"/>
    <w:semiHidden/>
    <w:rsid w:val="0065000A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564FDA"/>
    <w:rPr>
      <w:sz w:val="24"/>
    </w:rPr>
  </w:style>
  <w:style w:type="paragraph" w:styleId="23">
    <w:name w:val="Body Text First Indent 2"/>
    <w:basedOn w:val="af9"/>
    <w:link w:val="24"/>
    <w:uiPriority w:val="99"/>
    <w:semiHidden/>
    <w:rsid w:val="0065000A"/>
    <w:pPr>
      <w:ind w:firstLine="210"/>
    </w:pPr>
  </w:style>
  <w:style w:type="character" w:customStyle="1" w:styleId="24">
    <w:name w:val="Красная строка 2 Знак"/>
    <w:link w:val="23"/>
    <w:uiPriority w:val="99"/>
    <w:semiHidden/>
    <w:rsid w:val="00564FDA"/>
    <w:rPr>
      <w:sz w:val="24"/>
    </w:rPr>
  </w:style>
  <w:style w:type="paragraph" w:styleId="a0">
    <w:name w:val="List Bullet"/>
    <w:basedOn w:val="a3"/>
    <w:autoRedefine/>
    <w:uiPriority w:val="99"/>
    <w:semiHidden/>
    <w:rsid w:val="0065000A"/>
    <w:pPr>
      <w:numPr>
        <w:numId w:val="11"/>
      </w:numPr>
    </w:pPr>
  </w:style>
  <w:style w:type="paragraph" w:styleId="20">
    <w:name w:val="List Bullet 2"/>
    <w:basedOn w:val="a3"/>
    <w:autoRedefine/>
    <w:uiPriority w:val="99"/>
    <w:semiHidden/>
    <w:rsid w:val="0065000A"/>
    <w:pPr>
      <w:numPr>
        <w:numId w:val="12"/>
      </w:numPr>
    </w:pPr>
  </w:style>
  <w:style w:type="paragraph" w:styleId="30">
    <w:name w:val="List Bullet 3"/>
    <w:basedOn w:val="a3"/>
    <w:autoRedefine/>
    <w:uiPriority w:val="99"/>
    <w:semiHidden/>
    <w:rsid w:val="0065000A"/>
    <w:pPr>
      <w:numPr>
        <w:numId w:val="13"/>
      </w:numPr>
    </w:pPr>
  </w:style>
  <w:style w:type="paragraph" w:styleId="40">
    <w:name w:val="List Bullet 4"/>
    <w:basedOn w:val="a3"/>
    <w:autoRedefine/>
    <w:uiPriority w:val="99"/>
    <w:semiHidden/>
    <w:rsid w:val="0065000A"/>
    <w:pPr>
      <w:numPr>
        <w:numId w:val="14"/>
      </w:numPr>
    </w:pPr>
  </w:style>
  <w:style w:type="paragraph" w:styleId="50">
    <w:name w:val="List Bullet 5"/>
    <w:basedOn w:val="a3"/>
    <w:autoRedefine/>
    <w:uiPriority w:val="99"/>
    <w:semiHidden/>
    <w:rsid w:val="0065000A"/>
    <w:pPr>
      <w:numPr>
        <w:numId w:val="15"/>
      </w:numPr>
    </w:pPr>
  </w:style>
  <w:style w:type="paragraph" w:styleId="afb">
    <w:name w:val="Title"/>
    <w:basedOn w:val="a3"/>
    <w:link w:val="afc"/>
    <w:uiPriority w:val="10"/>
    <w:qFormat/>
    <w:rsid w:val="006500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564F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caption"/>
    <w:basedOn w:val="a3"/>
    <w:next w:val="a3"/>
    <w:uiPriority w:val="35"/>
    <w:qFormat/>
    <w:rsid w:val="0065000A"/>
    <w:pPr>
      <w:spacing w:before="120" w:after="120"/>
    </w:pPr>
    <w:rPr>
      <w:b/>
    </w:rPr>
  </w:style>
  <w:style w:type="paragraph" w:styleId="afe">
    <w:name w:val="footer"/>
    <w:basedOn w:val="a3"/>
    <w:link w:val="aff"/>
    <w:uiPriority w:val="99"/>
    <w:semiHidden/>
    <w:rsid w:val="0065000A"/>
    <w:pPr>
      <w:tabs>
        <w:tab w:val="center" w:pos="4153"/>
        <w:tab w:val="right" w:pos="8306"/>
      </w:tabs>
    </w:pPr>
  </w:style>
  <w:style w:type="character" w:customStyle="1" w:styleId="aff">
    <w:name w:val="Нижний колонтитул Знак"/>
    <w:link w:val="afe"/>
    <w:uiPriority w:val="99"/>
    <w:semiHidden/>
    <w:rsid w:val="00564FDA"/>
    <w:rPr>
      <w:sz w:val="24"/>
    </w:rPr>
  </w:style>
  <w:style w:type="character" w:styleId="aff0">
    <w:name w:val="line number"/>
    <w:uiPriority w:val="99"/>
    <w:semiHidden/>
    <w:rsid w:val="0065000A"/>
    <w:rPr>
      <w:rFonts w:cs="Times New Roman"/>
    </w:rPr>
  </w:style>
  <w:style w:type="paragraph" w:styleId="a">
    <w:name w:val="List Number"/>
    <w:basedOn w:val="a3"/>
    <w:uiPriority w:val="99"/>
    <w:semiHidden/>
    <w:rsid w:val="0065000A"/>
    <w:pPr>
      <w:numPr>
        <w:numId w:val="16"/>
      </w:numPr>
    </w:pPr>
  </w:style>
  <w:style w:type="paragraph" w:styleId="2">
    <w:name w:val="List Number 2"/>
    <w:basedOn w:val="a3"/>
    <w:uiPriority w:val="99"/>
    <w:semiHidden/>
    <w:rsid w:val="0065000A"/>
    <w:pPr>
      <w:numPr>
        <w:numId w:val="17"/>
      </w:numPr>
    </w:pPr>
  </w:style>
  <w:style w:type="paragraph" w:styleId="3">
    <w:name w:val="List Number 3"/>
    <w:basedOn w:val="a3"/>
    <w:uiPriority w:val="99"/>
    <w:semiHidden/>
    <w:rsid w:val="0065000A"/>
    <w:pPr>
      <w:numPr>
        <w:numId w:val="18"/>
      </w:numPr>
    </w:pPr>
  </w:style>
  <w:style w:type="paragraph" w:styleId="4">
    <w:name w:val="List Number 4"/>
    <w:basedOn w:val="a3"/>
    <w:uiPriority w:val="99"/>
    <w:semiHidden/>
    <w:rsid w:val="0065000A"/>
    <w:pPr>
      <w:numPr>
        <w:numId w:val="19"/>
      </w:numPr>
    </w:pPr>
  </w:style>
  <w:style w:type="paragraph" w:styleId="5">
    <w:name w:val="List Number 5"/>
    <w:basedOn w:val="a3"/>
    <w:uiPriority w:val="99"/>
    <w:semiHidden/>
    <w:rsid w:val="0065000A"/>
    <w:pPr>
      <w:numPr>
        <w:numId w:val="20"/>
      </w:numPr>
    </w:pPr>
  </w:style>
  <w:style w:type="paragraph" w:styleId="25">
    <w:name w:val="envelope return"/>
    <w:basedOn w:val="a3"/>
    <w:uiPriority w:val="99"/>
    <w:semiHidden/>
    <w:rsid w:val="0065000A"/>
    <w:rPr>
      <w:rFonts w:ascii="Arial" w:hAnsi="Arial"/>
      <w:sz w:val="20"/>
    </w:rPr>
  </w:style>
  <w:style w:type="paragraph" w:styleId="aff1">
    <w:name w:val="Normal Indent"/>
    <w:basedOn w:val="a3"/>
    <w:uiPriority w:val="99"/>
    <w:semiHidden/>
    <w:rsid w:val="0065000A"/>
    <w:pPr>
      <w:ind w:left="720"/>
    </w:pPr>
  </w:style>
  <w:style w:type="paragraph" w:styleId="11">
    <w:name w:val="toc 1"/>
    <w:basedOn w:val="a3"/>
    <w:next w:val="a3"/>
    <w:autoRedefine/>
    <w:uiPriority w:val="39"/>
    <w:semiHidden/>
    <w:rsid w:val="0065000A"/>
  </w:style>
  <w:style w:type="paragraph" w:styleId="26">
    <w:name w:val="toc 2"/>
    <w:basedOn w:val="a3"/>
    <w:next w:val="a3"/>
    <w:autoRedefine/>
    <w:uiPriority w:val="39"/>
    <w:semiHidden/>
    <w:rsid w:val="0065000A"/>
    <w:pPr>
      <w:ind w:left="240"/>
    </w:pPr>
  </w:style>
  <w:style w:type="paragraph" w:styleId="33">
    <w:name w:val="toc 3"/>
    <w:basedOn w:val="a3"/>
    <w:next w:val="a3"/>
    <w:autoRedefine/>
    <w:uiPriority w:val="39"/>
    <w:semiHidden/>
    <w:rsid w:val="0065000A"/>
    <w:pPr>
      <w:ind w:left="480"/>
    </w:pPr>
  </w:style>
  <w:style w:type="paragraph" w:styleId="43">
    <w:name w:val="toc 4"/>
    <w:basedOn w:val="a3"/>
    <w:next w:val="a3"/>
    <w:autoRedefine/>
    <w:uiPriority w:val="39"/>
    <w:semiHidden/>
    <w:rsid w:val="0065000A"/>
    <w:pPr>
      <w:ind w:left="720"/>
    </w:pPr>
  </w:style>
  <w:style w:type="paragraph" w:styleId="53">
    <w:name w:val="toc 5"/>
    <w:basedOn w:val="a3"/>
    <w:next w:val="a3"/>
    <w:autoRedefine/>
    <w:uiPriority w:val="39"/>
    <w:semiHidden/>
    <w:rsid w:val="0065000A"/>
    <w:pPr>
      <w:ind w:left="960"/>
    </w:pPr>
  </w:style>
  <w:style w:type="paragraph" w:styleId="61">
    <w:name w:val="toc 6"/>
    <w:basedOn w:val="a3"/>
    <w:next w:val="a3"/>
    <w:autoRedefine/>
    <w:uiPriority w:val="39"/>
    <w:semiHidden/>
    <w:rsid w:val="0065000A"/>
    <w:pPr>
      <w:ind w:left="1200"/>
    </w:pPr>
  </w:style>
  <w:style w:type="paragraph" w:styleId="71">
    <w:name w:val="toc 7"/>
    <w:basedOn w:val="a3"/>
    <w:next w:val="a3"/>
    <w:autoRedefine/>
    <w:uiPriority w:val="39"/>
    <w:semiHidden/>
    <w:rsid w:val="0065000A"/>
    <w:pPr>
      <w:ind w:left="1440"/>
    </w:pPr>
  </w:style>
  <w:style w:type="paragraph" w:styleId="81">
    <w:name w:val="toc 8"/>
    <w:basedOn w:val="a3"/>
    <w:next w:val="a3"/>
    <w:autoRedefine/>
    <w:uiPriority w:val="39"/>
    <w:semiHidden/>
    <w:rsid w:val="0065000A"/>
    <w:pPr>
      <w:ind w:left="1680"/>
    </w:pPr>
  </w:style>
  <w:style w:type="paragraph" w:styleId="91">
    <w:name w:val="toc 9"/>
    <w:basedOn w:val="a3"/>
    <w:next w:val="a3"/>
    <w:autoRedefine/>
    <w:uiPriority w:val="39"/>
    <w:semiHidden/>
    <w:rsid w:val="0065000A"/>
    <w:pPr>
      <w:ind w:left="1920"/>
    </w:pPr>
  </w:style>
  <w:style w:type="paragraph" w:styleId="27">
    <w:name w:val="Body Text 2"/>
    <w:basedOn w:val="a3"/>
    <w:link w:val="28"/>
    <w:uiPriority w:val="99"/>
    <w:semiHidden/>
    <w:rsid w:val="006500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564FDA"/>
    <w:rPr>
      <w:sz w:val="24"/>
    </w:rPr>
  </w:style>
  <w:style w:type="paragraph" w:styleId="34">
    <w:name w:val="Body Text 3"/>
    <w:basedOn w:val="a3"/>
    <w:link w:val="35"/>
    <w:uiPriority w:val="99"/>
    <w:semiHidden/>
    <w:rsid w:val="0065000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64FDA"/>
    <w:rPr>
      <w:sz w:val="16"/>
      <w:szCs w:val="16"/>
    </w:rPr>
  </w:style>
  <w:style w:type="paragraph" w:styleId="29">
    <w:name w:val="Body Text Indent 2"/>
    <w:basedOn w:val="a3"/>
    <w:link w:val="2a"/>
    <w:uiPriority w:val="99"/>
    <w:semiHidden/>
    <w:rsid w:val="0065000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564FDA"/>
    <w:rPr>
      <w:sz w:val="24"/>
    </w:rPr>
  </w:style>
  <w:style w:type="paragraph" w:styleId="36">
    <w:name w:val="Body Text Indent 3"/>
    <w:basedOn w:val="a3"/>
    <w:link w:val="37"/>
    <w:uiPriority w:val="99"/>
    <w:semiHidden/>
    <w:rsid w:val="0065000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564FDA"/>
    <w:rPr>
      <w:sz w:val="16"/>
      <w:szCs w:val="16"/>
    </w:rPr>
  </w:style>
  <w:style w:type="paragraph" w:styleId="aff2">
    <w:name w:val="table of figures"/>
    <w:basedOn w:val="a3"/>
    <w:next w:val="a3"/>
    <w:uiPriority w:val="99"/>
    <w:semiHidden/>
    <w:rsid w:val="0065000A"/>
    <w:pPr>
      <w:ind w:left="480" w:hanging="480"/>
    </w:pPr>
  </w:style>
  <w:style w:type="paragraph" w:styleId="aff3">
    <w:name w:val="Subtitle"/>
    <w:basedOn w:val="a3"/>
    <w:link w:val="aff4"/>
    <w:uiPriority w:val="11"/>
    <w:qFormat/>
    <w:rsid w:val="0065000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4">
    <w:name w:val="Подзаголовок Знак"/>
    <w:link w:val="aff3"/>
    <w:uiPriority w:val="11"/>
    <w:rsid w:val="00564FDA"/>
    <w:rPr>
      <w:rFonts w:ascii="Cambria" w:eastAsia="Times New Roman" w:hAnsi="Cambria" w:cs="Times New Roman"/>
      <w:sz w:val="24"/>
      <w:szCs w:val="24"/>
    </w:rPr>
  </w:style>
  <w:style w:type="paragraph" w:styleId="aff5">
    <w:name w:val="Signature"/>
    <w:basedOn w:val="a3"/>
    <w:link w:val="aff6"/>
    <w:uiPriority w:val="99"/>
    <w:semiHidden/>
    <w:rsid w:val="0065000A"/>
    <w:pPr>
      <w:ind w:left="4252"/>
    </w:pPr>
  </w:style>
  <w:style w:type="character" w:customStyle="1" w:styleId="aff6">
    <w:name w:val="Подпись Знак"/>
    <w:link w:val="aff5"/>
    <w:uiPriority w:val="99"/>
    <w:semiHidden/>
    <w:rsid w:val="00564FDA"/>
    <w:rPr>
      <w:sz w:val="24"/>
    </w:rPr>
  </w:style>
  <w:style w:type="paragraph" w:styleId="aff7">
    <w:name w:val="Salutation"/>
    <w:basedOn w:val="a3"/>
    <w:next w:val="a3"/>
    <w:link w:val="aff8"/>
    <w:uiPriority w:val="99"/>
    <w:semiHidden/>
    <w:rsid w:val="0065000A"/>
  </w:style>
  <w:style w:type="character" w:customStyle="1" w:styleId="aff8">
    <w:name w:val="Приветствие Знак"/>
    <w:link w:val="aff7"/>
    <w:uiPriority w:val="99"/>
    <w:semiHidden/>
    <w:rsid w:val="00564FDA"/>
    <w:rPr>
      <w:sz w:val="24"/>
    </w:rPr>
  </w:style>
  <w:style w:type="paragraph" w:styleId="aff9">
    <w:name w:val="List Continue"/>
    <w:basedOn w:val="a3"/>
    <w:uiPriority w:val="99"/>
    <w:semiHidden/>
    <w:rsid w:val="0065000A"/>
    <w:pPr>
      <w:spacing w:after="120"/>
      <w:ind w:left="283"/>
    </w:pPr>
  </w:style>
  <w:style w:type="paragraph" w:styleId="2b">
    <w:name w:val="List Continue 2"/>
    <w:basedOn w:val="a3"/>
    <w:uiPriority w:val="99"/>
    <w:semiHidden/>
    <w:rsid w:val="0065000A"/>
    <w:pPr>
      <w:spacing w:after="120"/>
      <w:ind w:left="566"/>
    </w:pPr>
  </w:style>
  <w:style w:type="paragraph" w:styleId="38">
    <w:name w:val="List Continue 3"/>
    <w:basedOn w:val="a3"/>
    <w:uiPriority w:val="99"/>
    <w:semiHidden/>
    <w:rsid w:val="0065000A"/>
    <w:pPr>
      <w:spacing w:after="120"/>
      <w:ind w:left="849"/>
    </w:pPr>
  </w:style>
  <w:style w:type="paragraph" w:styleId="44">
    <w:name w:val="List Continue 4"/>
    <w:basedOn w:val="a3"/>
    <w:uiPriority w:val="99"/>
    <w:semiHidden/>
    <w:rsid w:val="0065000A"/>
    <w:pPr>
      <w:spacing w:after="120"/>
      <w:ind w:left="1132"/>
    </w:pPr>
  </w:style>
  <w:style w:type="paragraph" w:styleId="54">
    <w:name w:val="List Continue 5"/>
    <w:basedOn w:val="a3"/>
    <w:uiPriority w:val="99"/>
    <w:semiHidden/>
    <w:rsid w:val="0065000A"/>
    <w:pPr>
      <w:spacing w:after="120"/>
      <w:ind w:left="1415"/>
    </w:pPr>
  </w:style>
  <w:style w:type="character" w:styleId="affa">
    <w:name w:val="FollowedHyperlink"/>
    <w:uiPriority w:val="99"/>
    <w:semiHidden/>
    <w:rsid w:val="0065000A"/>
    <w:rPr>
      <w:color w:val="800080"/>
      <w:u w:val="single"/>
    </w:rPr>
  </w:style>
  <w:style w:type="paragraph" w:styleId="affb">
    <w:name w:val="Closing"/>
    <w:basedOn w:val="a3"/>
    <w:link w:val="affc"/>
    <w:uiPriority w:val="99"/>
    <w:semiHidden/>
    <w:rsid w:val="0065000A"/>
    <w:pPr>
      <w:ind w:left="4252"/>
    </w:pPr>
  </w:style>
  <w:style w:type="character" w:customStyle="1" w:styleId="affc">
    <w:name w:val="Прощание Знак"/>
    <w:link w:val="affb"/>
    <w:uiPriority w:val="99"/>
    <w:semiHidden/>
    <w:rsid w:val="00564FDA"/>
    <w:rPr>
      <w:sz w:val="24"/>
    </w:rPr>
  </w:style>
  <w:style w:type="paragraph" w:styleId="affd">
    <w:name w:val="List"/>
    <w:basedOn w:val="a3"/>
    <w:uiPriority w:val="99"/>
    <w:semiHidden/>
    <w:rsid w:val="0065000A"/>
    <w:pPr>
      <w:ind w:left="283" w:hanging="283"/>
    </w:pPr>
  </w:style>
  <w:style w:type="paragraph" w:styleId="2c">
    <w:name w:val="List 2"/>
    <w:basedOn w:val="a3"/>
    <w:uiPriority w:val="99"/>
    <w:semiHidden/>
    <w:rsid w:val="0065000A"/>
    <w:pPr>
      <w:ind w:left="566" w:hanging="283"/>
    </w:pPr>
  </w:style>
  <w:style w:type="paragraph" w:styleId="39">
    <w:name w:val="List 3"/>
    <w:basedOn w:val="a3"/>
    <w:uiPriority w:val="99"/>
    <w:semiHidden/>
    <w:rsid w:val="0065000A"/>
    <w:pPr>
      <w:ind w:left="849" w:hanging="283"/>
    </w:pPr>
  </w:style>
  <w:style w:type="paragraph" w:styleId="45">
    <w:name w:val="List 4"/>
    <w:basedOn w:val="a3"/>
    <w:uiPriority w:val="99"/>
    <w:semiHidden/>
    <w:rsid w:val="0065000A"/>
    <w:pPr>
      <w:ind w:left="1132" w:hanging="283"/>
    </w:pPr>
  </w:style>
  <w:style w:type="paragraph" w:styleId="55">
    <w:name w:val="List 5"/>
    <w:basedOn w:val="a3"/>
    <w:uiPriority w:val="99"/>
    <w:semiHidden/>
    <w:rsid w:val="0065000A"/>
    <w:pPr>
      <w:ind w:left="1415" w:hanging="283"/>
    </w:pPr>
  </w:style>
  <w:style w:type="character" w:styleId="affe">
    <w:name w:val="Strong"/>
    <w:uiPriority w:val="22"/>
    <w:qFormat/>
    <w:rsid w:val="0065000A"/>
    <w:rPr>
      <w:b/>
    </w:rPr>
  </w:style>
  <w:style w:type="paragraph" w:styleId="afff">
    <w:name w:val="Document Map"/>
    <w:basedOn w:val="a3"/>
    <w:link w:val="afff0"/>
    <w:uiPriority w:val="99"/>
    <w:semiHidden/>
    <w:rsid w:val="0065000A"/>
    <w:pPr>
      <w:shd w:val="clear" w:color="auto" w:fill="000080"/>
    </w:pPr>
    <w:rPr>
      <w:sz w:val="0"/>
      <w:szCs w:val="0"/>
    </w:rPr>
  </w:style>
  <w:style w:type="character" w:customStyle="1" w:styleId="afff0">
    <w:name w:val="Схема документа Знак"/>
    <w:link w:val="afff"/>
    <w:uiPriority w:val="99"/>
    <w:semiHidden/>
    <w:rsid w:val="00564FDA"/>
    <w:rPr>
      <w:sz w:val="0"/>
      <w:szCs w:val="0"/>
    </w:rPr>
  </w:style>
  <w:style w:type="paragraph" w:styleId="afff1">
    <w:name w:val="table of authorities"/>
    <w:basedOn w:val="a3"/>
    <w:next w:val="a3"/>
    <w:uiPriority w:val="99"/>
    <w:semiHidden/>
    <w:rsid w:val="0065000A"/>
    <w:pPr>
      <w:ind w:left="240" w:hanging="240"/>
    </w:pPr>
  </w:style>
  <w:style w:type="paragraph" w:styleId="afff2">
    <w:name w:val="Plain Text"/>
    <w:basedOn w:val="a3"/>
    <w:link w:val="afff3"/>
    <w:uiPriority w:val="99"/>
    <w:semiHidden/>
    <w:rsid w:val="0065000A"/>
    <w:rPr>
      <w:rFonts w:ascii="Courier New" w:hAnsi="Courier New"/>
      <w:sz w:val="20"/>
    </w:rPr>
  </w:style>
  <w:style w:type="character" w:customStyle="1" w:styleId="afff3">
    <w:name w:val="Текст Знак"/>
    <w:link w:val="afff2"/>
    <w:uiPriority w:val="99"/>
    <w:semiHidden/>
    <w:locked/>
    <w:rsid w:val="008549CB"/>
    <w:rPr>
      <w:rFonts w:ascii="Courier New" w:hAnsi="Courier New"/>
    </w:rPr>
  </w:style>
  <w:style w:type="paragraph" w:styleId="afff4">
    <w:name w:val="endnote text"/>
    <w:basedOn w:val="a3"/>
    <w:link w:val="afff5"/>
    <w:uiPriority w:val="99"/>
    <w:semiHidden/>
    <w:rsid w:val="0065000A"/>
    <w:rPr>
      <w:sz w:val="20"/>
    </w:rPr>
  </w:style>
  <w:style w:type="character" w:customStyle="1" w:styleId="afff5">
    <w:name w:val="Текст концевой сноски Знак"/>
    <w:basedOn w:val="a4"/>
    <w:link w:val="afff4"/>
    <w:uiPriority w:val="99"/>
    <w:semiHidden/>
    <w:rsid w:val="00564FDA"/>
  </w:style>
  <w:style w:type="paragraph" w:styleId="afff6">
    <w:name w:val="macro"/>
    <w:link w:val="afff7"/>
    <w:uiPriority w:val="99"/>
    <w:semiHidden/>
    <w:rsid w:val="006500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7">
    <w:name w:val="Текст макроса Знак"/>
    <w:link w:val="afff6"/>
    <w:uiPriority w:val="99"/>
    <w:semiHidden/>
    <w:rsid w:val="00564FDA"/>
    <w:rPr>
      <w:rFonts w:ascii="Courier New" w:hAnsi="Courier New" w:cs="Courier New"/>
      <w:lang w:val="ru-RU" w:eastAsia="ru-RU" w:bidi="ar-SA"/>
    </w:rPr>
  </w:style>
  <w:style w:type="paragraph" w:styleId="afff8">
    <w:name w:val="annotation text"/>
    <w:basedOn w:val="a3"/>
    <w:link w:val="afff9"/>
    <w:uiPriority w:val="99"/>
    <w:semiHidden/>
    <w:rsid w:val="0065000A"/>
    <w:rPr>
      <w:sz w:val="20"/>
    </w:rPr>
  </w:style>
  <w:style w:type="character" w:customStyle="1" w:styleId="afff9">
    <w:name w:val="Текст примечания Знак"/>
    <w:basedOn w:val="a4"/>
    <w:link w:val="afff8"/>
    <w:uiPriority w:val="99"/>
    <w:semiHidden/>
    <w:rsid w:val="00564FDA"/>
  </w:style>
  <w:style w:type="paragraph" w:styleId="afffa">
    <w:name w:val="footnote text"/>
    <w:basedOn w:val="a3"/>
    <w:link w:val="afffb"/>
    <w:uiPriority w:val="99"/>
    <w:semiHidden/>
    <w:rsid w:val="0065000A"/>
    <w:rPr>
      <w:sz w:val="20"/>
    </w:rPr>
  </w:style>
  <w:style w:type="character" w:customStyle="1" w:styleId="afffb">
    <w:name w:val="Текст сноски Знак"/>
    <w:basedOn w:val="a4"/>
    <w:link w:val="afffa"/>
    <w:uiPriority w:val="99"/>
    <w:semiHidden/>
    <w:locked/>
    <w:rsid w:val="008549CB"/>
  </w:style>
  <w:style w:type="paragraph" w:styleId="12">
    <w:name w:val="index 1"/>
    <w:basedOn w:val="a3"/>
    <w:next w:val="a3"/>
    <w:autoRedefine/>
    <w:uiPriority w:val="99"/>
    <w:semiHidden/>
    <w:rsid w:val="0065000A"/>
    <w:pPr>
      <w:ind w:left="240" w:hanging="240"/>
    </w:pPr>
  </w:style>
  <w:style w:type="paragraph" w:styleId="afffc">
    <w:name w:val="index heading"/>
    <w:basedOn w:val="a3"/>
    <w:next w:val="12"/>
    <w:uiPriority w:val="99"/>
    <w:semiHidden/>
    <w:rsid w:val="0065000A"/>
    <w:rPr>
      <w:rFonts w:ascii="Arial" w:hAnsi="Arial"/>
      <w:b/>
    </w:rPr>
  </w:style>
  <w:style w:type="paragraph" w:styleId="2d">
    <w:name w:val="index 2"/>
    <w:basedOn w:val="a3"/>
    <w:next w:val="a3"/>
    <w:autoRedefine/>
    <w:uiPriority w:val="99"/>
    <w:semiHidden/>
    <w:rsid w:val="0065000A"/>
    <w:pPr>
      <w:ind w:left="480" w:hanging="240"/>
    </w:pPr>
  </w:style>
  <w:style w:type="paragraph" w:styleId="3a">
    <w:name w:val="index 3"/>
    <w:basedOn w:val="a3"/>
    <w:next w:val="a3"/>
    <w:autoRedefine/>
    <w:uiPriority w:val="99"/>
    <w:semiHidden/>
    <w:rsid w:val="0065000A"/>
    <w:pPr>
      <w:ind w:left="720" w:hanging="240"/>
    </w:pPr>
  </w:style>
  <w:style w:type="paragraph" w:styleId="46">
    <w:name w:val="index 4"/>
    <w:basedOn w:val="a3"/>
    <w:next w:val="a3"/>
    <w:autoRedefine/>
    <w:uiPriority w:val="99"/>
    <w:semiHidden/>
    <w:rsid w:val="0065000A"/>
    <w:pPr>
      <w:ind w:left="960" w:hanging="240"/>
    </w:pPr>
  </w:style>
  <w:style w:type="paragraph" w:styleId="56">
    <w:name w:val="index 5"/>
    <w:basedOn w:val="a3"/>
    <w:next w:val="a3"/>
    <w:autoRedefine/>
    <w:uiPriority w:val="99"/>
    <w:semiHidden/>
    <w:rsid w:val="0065000A"/>
    <w:pPr>
      <w:ind w:left="1200" w:hanging="240"/>
    </w:pPr>
  </w:style>
  <w:style w:type="paragraph" w:styleId="62">
    <w:name w:val="index 6"/>
    <w:basedOn w:val="a3"/>
    <w:next w:val="a3"/>
    <w:autoRedefine/>
    <w:uiPriority w:val="99"/>
    <w:semiHidden/>
    <w:rsid w:val="0065000A"/>
    <w:pPr>
      <w:ind w:left="1440" w:hanging="240"/>
    </w:pPr>
  </w:style>
  <w:style w:type="paragraph" w:styleId="72">
    <w:name w:val="index 7"/>
    <w:basedOn w:val="a3"/>
    <w:next w:val="a3"/>
    <w:autoRedefine/>
    <w:uiPriority w:val="99"/>
    <w:semiHidden/>
    <w:rsid w:val="0065000A"/>
    <w:pPr>
      <w:ind w:left="1680" w:hanging="240"/>
    </w:pPr>
  </w:style>
  <w:style w:type="paragraph" w:styleId="82">
    <w:name w:val="index 8"/>
    <w:basedOn w:val="a3"/>
    <w:next w:val="a3"/>
    <w:autoRedefine/>
    <w:uiPriority w:val="99"/>
    <w:semiHidden/>
    <w:rsid w:val="0065000A"/>
    <w:pPr>
      <w:ind w:left="1920" w:hanging="240"/>
    </w:pPr>
  </w:style>
  <w:style w:type="paragraph" w:styleId="92">
    <w:name w:val="index 9"/>
    <w:basedOn w:val="a3"/>
    <w:next w:val="a3"/>
    <w:autoRedefine/>
    <w:uiPriority w:val="99"/>
    <w:semiHidden/>
    <w:rsid w:val="0065000A"/>
    <w:pPr>
      <w:ind w:left="2160" w:hanging="240"/>
    </w:pPr>
  </w:style>
  <w:style w:type="paragraph" w:styleId="afffd">
    <w:name w:val="Block Text"/>
    <w:basedOn w:val="a3"/>
    <w:uiPriority w:val="99"/>
    <w:semiHidden/>
    <w:rsid w:val="0065000A"/>
    <w:pPr>
      <w:spacing w:after="120"/>
      <w:ind w:left="1440" w:right="1440"/>
    </w:pPr>
  </w:style>
  <w:style w:type="paragraph" w:styleId="afffe">
    <w:name w:val="Message Header"/>
    <w:basedOn w:val="a3"/>
    <w:link w:val="affff"/>
    <w:uiPriority w:val="99"/>
    <w:semiHidden/>
    <w:rsid w:val="00650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affff">
    <w:name w:val="Шапка Знак"/>
    <w:link w:val="afffe"/>
    <w:uiPriority w:val="99"/>
    <w:semiHidden/>
    <w:rsid w:val="00564FD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3">
    <w:name w:val="Обычный1"/>
    <w:rsid w:val="0065000A"/>
    <w:rPr>
      <w:rFonts w:ascii="Arial" w:hAnsi="Arial"/>
    </w:rPr>
  </w:style>
  <w:style w:type="paragraph" w:customStyle="1" w:styleId="14">
    <w:name w:val="Стиль1"/>
    <w:basedOn w:val="a3"/>
    <w:rsid w:val="0065000A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Normal1">
    <w:name w:val="Normal1"/>
    <w:rsid w:val="0065000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customStyle="1" w:styleId="a1">
    <w:name w:val="Абзац_нум"/>
    <w:rsid w:val="0065000A"/>
    <w:pPr>
      <w:numPr>
        <w:numId w:val="21"/>
      </w:numPr>
      <w:spacing w:before="120" w:line="312" w:lineRule="auto"/>
      <w:jc w:val="both"/>
    </w:pPr>
    <w:rPr>
      <w:sz w:val="28"/>
    </w:rPr>
  </w:style>
  <w:style w:type="paragraph" w:customStyle="1" w:styleId="a2">
    <w:name w:val="Пункт"/>
    <w:basedOn w:val="a3"/>
    <w:next w:val="a3"/>
    <w:rsid w:val="0065000A"/>
    <w:pPr>
      <w:widowControl w:val="0"/>
      <w:numPr>
        <w:ilvl w:val="1"/>
        <w:numId w:val="22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customStyle="1" w:styleId="FR2">
    <w:name w:val="FR2"/>
    <w:rsid w:val="0065000A"/>
    <w:pPr>
      <w:widowControl w:val="0"/>
      <w:jc w:val="both"/>
    </w:pPr>
    <w:rPr>
      <w:rFonts w:ascii="Arial" w:hAnsi="Arial"/>
      <w:sz w:val="12"/>
    </w:rPr>
  </w:style>
  <w:style w:type="paragraph" w:styleId="affff0">
    <w:name w:val="Normal (Web)"/>
    <w:basedOn w:val="a3"/>
    <w:uiPriority w:val="99"/>
    <w:semiHidden/>
    <w:rsid w:val="0065000A"/>
    <w:pPr>
      <w:spacing w:before="100" w:after="100"/>
    </w:pPr>
  </w:style>
  <w:style w:type="paragraph" w:styleId="affff1">
    <w:name w:val="Balloon Text"/>
    <w:basedOn w:val="a3"/>
    <w:link w:val="affff2"/>
    <w:uiPriority w:val="99"/>
    <w:semiHidden/>
    <w:unhideWhenUsed/>
    <w:rsid w:val="00B8788D"/>
    <w:rPr>
      <w:rFonts w:ascii="Tahoma" w:hAnsi="Tahoma"/>
      <w:sz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B8788D"/>
    <w:rPr>
      <w:rFonts w:ascii="Tahoma" w:hAnsi="Tahoma"/>
      <w:sz w:val="16"/>
    </w:rPr>
  </w:style>
  <w:style w:type="table" w:styleId="affff3">
    <w:name w:val="Table Grid"/>
    <w:basedOn w:val="a5"/>
    <w:uiPriority w:val="59"/>
    <w:rsid w:val="0085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gmc_salminatk\AppData\Local\gmc_salminatk\AppData\Local\Microsoft\Windows\Temporary%20Internet%20Files\Content.Outlook\0NODG1FV\1-&#1058;&#1056;-&#1091;&#1082;&#1072;&#1079;&#1072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4406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125D-C89C-4C64-B726-9CD8A14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48397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 Windows</cp:lastModifiedBy>
  <cp:revision>2</cp:revision>
  <cp:lastPrinted>2020-01-16T04:55:00Z</cp:lastPrinted>
  <dcterms:created xsi:type="dcterms:W3CDTF">2020-03-24T03:59:00Z</dcterms:created>
  <dcterms:modified xsi:type="dcterms:W3CDTF">2020-03-24T03:59:00Z</dcterms:modified>
</cp:coreProperties>
</file>